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A46" w:rsidRDefault="008A224C" w:rsidP="000D6C8E">
      <w:pPr>
        <w:sectPr w:rsidR="00EF5A46" w:rsidSect="000D6C8E">
          <w:headerReference w:type="default" r:id="rId9"/>
          <w:footerReference w:type="first" r:id="rId10"/>
          <w:pgSz w:w="11906" w:h="16838"/>
          <w:pgMar w:top="0" w:right="0" w:bottom="0" w:left="0" w:header="0" w:footer="0" w:gutter="0"/>
          <w:cols w:space="708"/>
          <w:titlePg/>
          <w:docGrid w:linePitch="360"/>
        </w:sectPr>
      </w:pPr>
      <w:r>
        <w:rPr>
          <w:noProof/>
        </w:rPr>
        <mc:AlternateContent>
          <mc:Choice Requires="wps">
            <w:drawing>
              <wp:anchor distT="0" distB="0" distL="114300" distR="114300" simplePos="0" relativeHeight="251678720" behindDoc="0" locked="0" layoutInCell="1" allowOverlap="1" wp14:anchorId="052E2AD0" wp14:editId="572D14F9">
                <wp:simplePos x="0" y="0"/>
                <wp:positionH relativeFrom="column">
                  <wp:posOffset>-9526</wp:posOffset>
                </wp:positionH>
                <wp:positionV relativeFrom="paragraph">
                  <wp:posOffset>4457700</wp:posOffset>
                </wp:positionV>
                <wp:extent cx="7572375" cy="5010150"/>
                <wp:effectExtent l="0" t="0" r="9525" b="0"/>
                <wp:wrapNone/>
                <wp:docPr id="170059" name="Rectangle 170059"/>
                <wp:cNvGraphicFramePr/>
                <a:graphic xmlns:a="http://schemas.openxmlformats.org/drawingml/2006/main">
                  <a:graphicData uri="http://schemas.microsoft.com/office/word/2010/wordprocessingShape">
                    <wps:wsp>
                      <wps:cNvSpPr/>
                      <wps:spPr>
                        <a:xfrm>
                          <a:off x="0" y="0"/>
                          <a:ext cx="7572375" cy="5010150"/>
                        </a:xfrm>
                        <a:prstGeom prst="rect">
                          <a:avLst/>
                        </a:prstGeom>
                        <a:solidFill>
                          <a:srgbClr val="5785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85C" w:rsidRDefault="0029185C" w:rsidP="008233D0">
                            <w:pPr>
                              <w:ind w:left="426"/>
                              <w:rPr>
                                <w:color w:val="FFFFFF" w:themeColor="background1"/>
                                <w:sz w:val="54"/>
                                <w:szCs w:val="54"/>
                              </w:rPr>
                            </w:pPr>
                          </w:p>
                          <w:p w:rsidR="0029185C" w:rsidRPr="00775512" w:rsidRDefault="0029185C" w:rsidP="00775512">
                            <w:pPr>
                              <w:ind w:left="720"/>
                              <w:rPr>
                                <w:b/>
                                <w:color w:val="FFFFFF" w:themeColor="background1"/>
                                <w:sz w:val="54"/>
                                <w:szCs w:val="54"/>
                              </w:rPr>
                            </w:pPr>
                            <w:r w:rsidRPr="00775512">
                              <w:rPr>
                                <w:b/>
                                <w:color w:val="FFFFFF" w:themeColor="background1"/>
                                <w:sz w:val="54"/>
                                <w:szCs w:val="54"/>
                              </w:rPr>
                              <w:t>Western Power Distribution</w:t>
                            </w:r>
                          </w:p>
                          <w:p w:rsidR="0029185C" w:rsidRPr="00775512" w:rsidRDefault="0029185C" w:rsidP="00775512">
                            <w:pPr>
                              <w:ind w:left="720"/>
                              <w:rPr>
                                <w:b/>
                                <w:color w:val="FFFFFF" w:themeColor="background1"/>
                                <w:sz w:val="54"/>
                                <w:szCs w:val="54"/>
                              </w:rPr>
                            </w:pPr>
                          </w:p>
                          <w:p w:rsidR="0029185C" w:rsidRDefault="0029185C" w:rsidP="00775512">
                            <w:pPr>
                              <w:ind w:left="720"/>
                              <w:rPr>
                                <w:b/>
                                <w:color w:val="FFFFFF" w:themeColor="background1"/>
                                <w:sz w:val="54"/>
                                <w:szCs w:val="54"/>
                              </w:rPr>
                            </w:pPr>
                            <w:r>
                              <w:rPr>
                                <w:b/>
                                <w:color w:val="FFFFFF" w:themeColor="background1"/>
                                <w:sz w:val="54"/>
                                <w:szCs w:val="54"/>
                              </w:rPr>
                              <w:t xml:space="preserve">66kV Outdoor Metered Connections - Guidance </w:t>
                            </w:r>
                          </w:p>
                          <w:p w:rsidR="0029185C" w:rsidRPr="0032144B" w:rsidRDefault="0029185C" w:rsidP="00775512">
                            <w:pPr>
                              <w:ind w:left="720"/>
                              <w:rPr>
                                <w:b/>
                                <w:color w:val="FFFFFF" w:themeColor="background1"/>
                                <w:sz w:val="54"/>
                                <w:szCs w:val="54"/>
                              </w:rPr>
                            </w:pPr>
                            <w:r>
                              <w:rPr>
                                <w:b/>
                                <w:color w:val="FFFFFF" w:themeColor="background1"/>
                                <w:sz w:val="54"/>
                                <w:szCs w:val="54"/>
                              </w:rPr>
                              <w:t>For Substation Designers</w:t>
                            </w:r>
                          </w:p>
                          <w:p w:rsidR="0029185C" w:rsidRPr="0032144B" w:rsidRDefault="00DE132F" w:rsidP="00775512">
                            <w:pPr>
                              <w:ind w:left="426" w:firstLine="294"/>
                              <w:rPr>
                                <w:color w:val="FFFFFF" w:themeColor="background1"/>
                                <w:sz w:val="54"/>
                                <w:szCs w:val="54"/>
                              </w:rPr>
                            </w:pPr>
                            <w:r>
                              <w:rPr>
                                <w:color w:val="FFFFFF" w:themeColor="background1"/>
                                <w:sz w:val="48"/>
                                <w:szCs w:val="48"/>
                              </w:rPr>
                              <w:t>Version 6</w:t>
                            </w:r>
                          </w:p>
                          <w:p w:rsidR="0029185C" w:rsidRPr="00775512" w:rsidRDefault="0029185C" w:rsidP="008233D0">
                            <w:pPr>
                              <w:ind w:left="576" w:right="1120" w:hanging="576"/>
                              <w:suppressOverlap/>
                              <w:jc w:val="center"/>
                              <w:rPr>
                                <w:color w:val="FFFFFF" w:themeColor="background1"/>
                                <w:sz w:val="28"/>
                                <w:szCs w:val="28"/>
                              </w:rPr>
                            </w:pPr>
                          </w:p>
                          <w:p w:rsidR="0029185C" w:rsidRPr="00775512" w:rsidRDefault="0029185C" w:rsidP="008233D0">
                            <w:pPr>
                              <w:rPr>
                                <w:color w:val="FFFFFF" w:themeColor="background1"/>
                                <w:sz w:val="28"/>
                                <w:szCs w:val="28"/>
                              </w:rPr>
                            </w:pPr>
                          </w:p>
                          <w:p w:rsidR="0029185C" w:rsidRPr="00775512" w:rsidRDefault="0029185C" w:rsidP="008233D0">
                            <w:pPr>
                              <w:rPr>
                                <w:color w:val="FFFFFF" w:themeColor="background1"/>
                                <w:sz w:val="28"/>
                                <w:szCs w:val="28"/>
                              </w:rPr>
                            </w:pPr>
                          </w:p>
                          <w:p w:rsidR="0029185C" w:rsidRPr="00775512" w:rsidRDefault="0029185C" w:rsidP="008233D0">
                            <w:pPr>
                              <w:rPr>
                                <w:color w:val="FFFFFF" w:themeColor="background1"/>
                                <w:sz w:val="28"/>
                                <w:szCs w:val="28"/>
                              </w:rPr>
                            </w:pPr>
                          </w:p>
                          <w:p w:rsidR="0029185C" w:rsidRPr="00775512" w:rsidRDefault="0029185C" w:rsidP="008233D0">
                            <w:pPr>
                              <w:rPr>
                                <w:color w:val="FFFFFF" w:themeColor="background1"/>
                                <w:sz w:val="28"/>
                                <w:szCs w:val="28"/>
                              </w:rPr>
                            </w:pPr>
                          </w:p>
                          <w:p w:rsidR="0029185C" w:rsidRPr="00775512" w:rsidRDefault="0029185C" w:rsidP="008233D0">
                            <w:pPr>
                              <w:rPr>
                                <w:color w:val="FFFFFF" w:themeColor="background1"/>
                                <w:sz w:val="28"/>
                                <w:szCs w:val="28"/>
                              </w:rPr>
                            </w:pPr>
                          </w:p>
                          <w:p w:rsidR="0029185C" w:rsidRPr="00775512" w:rsidRDefault="0029185C" w:rsidP="008233D0">
                            <w:pPr>
                              <w:rPr>
                                <w:color w:val="FFFFFF" w:themeColor="background1"/>
                                <w:sz w:val="28"/>
                                <w:szCs w:val="28"/>
                              </w:rPr>
                            </w:pPr>
                          </w:p>
                          <w:p w:rsidR="0029185C" w:rsidRPr="00775512" w:rsidRDefault="0029185C" w:rsidP="008233D0">
                            <w:pPr>
                              <w:rPr>
                                <w:color w:val="FFFFFF" w:themeColor="background1"/>
                                <w:sz w:val="28"/>
                                <w:szCs w:val="28"/>
                              </w:rPr>
                            </w:pPr>
                          </w:p>
                          <w:p w:rsidR="0029185C" w:rsidRPr="00775512" w:rsidRDefault="0029185C" w:rsidP="008233D0">
                            <w:pPr>
                              <w:rPr>
                                <w:color w:val="FFFFFF" w:themeColor="background1"/>
                                <w:sz w:val="28"/>
                                <w:szCs w:val="28"/>
                              </w:rPr>
                            </w:pPr>
                          </w:p>
                          <w:p w:rsidR="0029185C" w:rsidRPr="00775512" w:rsidRDefault="00DE132F" w:rsidP="00775512">
                            <w:pPr>
                              <w:ind w:firstLine="720"/>
                              <w:rPr>
                                <w:color w:val="FFFFFF" w:themeColor="background1"/>
                                <w:sz w:val="28"/>
                                <w:szCs w:val="28"/>
                              </w:rPr>
                            </w:pPr>
                            <w:r>
                              <w:rPr>
                                <w:color w:val="FFFFFF" w:themeColor="background1"/>
                                <w:sz w:val="28"/>
                                <w:szCs w:val="28"/>
                              </w:rPr>
                              <w:t>Jan 2019</w:t>
                            </w:r>
                          </w:p>
                          <w:p w:rsidR="0029185C" w:rsidRPr="001C457F" w:rsidRDefault="0029185C" w:rsidP="008233D0">
                            <w:pPr>
                              <w:ind w:left="576" w:right="1120" w:hanging="576"/>
                              <w:suppressOverlap/>
                              <w:jc w:val="center"/>
                              <w:rPr>
                                <w:rFonts w:ascii="Trebuchet MS" w:hAnsi="Trebuchet M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59" o:spid="_x0000_s1026" style="position:absolute;margin-left:-.75pt;margin-top:351pt;width:596.25pt;height:3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" fillcolor="#578575" stroked="f" strokeweight="2pt">
                <v:textbox>
                  <w:txbxContent>
                    <w:p w:rsidR="0029185C" w:rsidRDefault="0029185C" w:rsidP="008233D0">
                      <w:pPr>
                        <w:ind w:left="426"/>
                        <w:rPr>
                          <w:color w:val="FFFFFF" w:themeColor="background1"/>
                          <w:sz w:val="54"/>
                          <w:szCs w:val="54"/>
                        </w:rPr>
                      </w:pPr>
                    </w:p>
                    <w:p w:rsidR="0029185C" w:rsidRPr="00775512" w:rsidRDefault="0029185C" w:rsidP="00775512">
                      <w:pPr>
                        <w:ind w:left="720"/>
                        <w:rPr>
                          <w:b/>
                          <w:color w:val="FFFFFF" w:themeColor="background1"/>
                          <w:sz w:val="54"/>
                          <w:szCs w:val="54"/>
                        </w:rPr>
                      </w:pPr>
                      <w:r w:rsidRPr="00775512">
                        <w:rPr>
                          <w:b/>
                          <w:color w:val="FFFFFF" w:themeColor="background1"/>
                          <w:sz w:val="54"/>
                          <w:szCs w:val="54"/>
                        </w:rPr>
                        <w:t>Western Power Distribution</w:t>
                      </w:r>
                    </w:p>
                    <w:p w:rsidR="0029185C" w:rsidRPr="00775512" w:rsidRDefault="0029185C" w:rsidP="00775512">
                      <w:pPr>
                        <w:ind w:left="720"/>
                        <w:rPr>
                          <w:b/>
                          <w:color w:val="FFFFFF" w:themeColor="background1"/>
                          <w:sz w:val="54"/>
                          <w:szCs w:val="54"/>
                        </w:rPr>
                      </w:pPr>
                    </w:p>
                    <w:p w:rsidR="0029185C" w:rsidRDefault="0029185C" w:rsidP="00775512">
                      <w:pPr>
                        <w:ind w:left="720"/>
                        <w:rPr>
                          <w:b/>
                          <w:color w:val="FFFFFF" w:themeColor="background1"/>
                          <w:sz w:val="54"/>
                          <w:szCs w:val="54"/>
                        </w:rPr>
                      </w:pPr>
                      <w:r>
                        <w:rPr>
                          <w:b/>
                          <w:color w:val="FFFFFF" w:themeColor="background1"/>
                          <w:sz w:val="54"/>
                          <w:szCs w:val="54"/>
                        </w:rPr>
                        <w:t xml:space="preserve">66kV Outdoor Metered Connections - Guidance </w:t>
                      </w:r>
                    </w:p>
                    <w:p w:rsidR="0029185C" w:rsidRPr="0032144B" w:rsidRDefault="0029185C" w:rsidP="00775512">
                      <w:pPr>
                        <w:ind w:left="720"/>
                        <w:rPr>
                          <w:b/>
                          <w:color w:val="FFFFFF" w:themeColor="background1"/>
                          <w:sz w:val="54"/>
                          <w:szCs w:val="54"/>
                        </w:rPr>
                      </w:pPr>
                      <w:r>
                        <w:rPr>
                          <w:b/>
                          <w:color w:val="FFFFFF" w:themeColor="background1"/>
                          <w:sz w:val="54"/>
                          <w:szCs w:val="54"/>
                        </w:rPr>
                        <w:t>For Substation Designers</w:t>
                      </w:r>
                    </w:p>
                    <w:p w:rsidR="0029185C" w:rsidRPr="0032144B" w:rsidRDefault="00DE132F" w:rsidP="00775512">
                      <w:pPr>
                        <w:ind w:left="426" w:firstLine="294"/>
                        <w:rPr>
                          <w:color w:val="FFFFFF" w:themeColor="background1"/>
                          <w:sz w:val="54"/>
                          <w:szCs w:val="54"/>
                        </w:rPr>
                      </w:pPr>
                      <w:r>
                        <w:rPr>
                          <w:color w:val="FFFFFF" w:themeColor="background1"/>
                          <w:sz w:val="48"/>
                          <w:szCs w:val="48"/>
                        </w:rPr>
                        <w:t>Version 6</w:t>
                      </w:r>
                    </w:p>
                    <w:p w:rsidR="0029185C" w:rsidRPr="00775512" w:rsidRDefault="0029185C" w:rsidP="008233D0">
                      <w:pPr>
                        <w:ind w:left="576" w:right="1120" w:hanging="576"/>
                        <w:suppressOverlap/>
                        <w:jc w:val="center"/>
                        <w:rPr>
                          <w:color w:val="FFFFFF" w:themeColor="background1"/>
                          <w:sz w:val="28"/>
                          <w:szCs w:val="28"/>
                        </w:rPr>
                      </w:pPr>
                    </w:p>
                    <w:p w:rsidR="0029185C" w:rsidRPr="00775512" w:rsidRDefault="0029185C" w:rsidP="008233D0">
                      <w:pPr>
                        <w:rPr>
                          <w:color w:val="FFFFFF" w:themeColor="background1"/>
                          <w:sz w:val="28"/>
                          <w:szCs w:val="28"/>
                        </w:rPr>
                      </w:pPr>
                    </w:p>
                    <w:p w:rsidR="0029185C" w:rsidRPr="00775512" w:rsidRDefault="0029185C" w:rsidP="008233D0">
                      <w:pPr>
                        <w:rPr>
                          <w:color w:val="FFFFFF" w:themeColor="background1"/>
                          <w:sz w:val="28"/>
                          <w:szCs w:val="28"/>
                        </w:rPr>
                      </w:pPr>
                    </w:p>
                    <w:p w:rsidR="0029185C" w:rsidRPr="00775512" w:rsidRDefault="0029185C" w:rsidP="008233D0">
                      <w:pPr>
                        <w:rPr>
                          <w:color w:val="FFFFFF" w:themeColor="background1"/>
                          <w:sz w:val="28"/>
                          <w:szCs w:val="28"/>
                        </w:rPr>
                      </w:pPr>
                    </w:p>
                    <w:p w:rsidR="0029185C" w:rsidRPr="00775512" w:rsidRDefault="0029185C" w:rsidP="008233D0">
                      <w:pPr>
                        <w:rPr>
                          <w:color w:val="FFFFFF" w:themeColor="background1"/>
                          <w:sz w:val="28"/>
                          <w:szCs w:val="28"/>
                        </w:rPr>
                      </w:pPr>
                    </w:p>
                    <w:p w:rsidR="0029185C" w:rsidRPr="00775512" w:rsidRDefault="0029185C" w:rsidP="008233D0">
                      <w:pPr>
                        <w:rPr>
                          <w:color w:val="FFFFFF" w:themeColor="background1"/>
                          <w:sz w:val="28"/>
                          <w:szCs w:val="28"/>
                        </w:rPr>
                      </w:pPr>
                    </w:p>
                    <w:p w:rsidR="0029185C" w:rsidRPr="00775512" w:rsidRDefault="0029185C" w:rsidP="008233D0">
                      <w:pPr>
                        <w:rPr>
                          <w:color w:val="FFFFFF" w:themeColor="background1"/>
                          <w:sz w:val="28"/>
                          <w:szCs w:val="28"/>
                        </w:rPr>
                      </w:pPr>
                    </w:p>
                    <w:p w:rsidR="0029185C" w:rsidRPr="00775512" w:rsidRDefault="0029185C" w:rsidP="008233D0">
                      <w:pPr>
                        <w:rPr>
                          <w:color w:val="FFFFFF" w:themeColor="background1"/>
                          <w:sz w:val="28"/>
                          <w:szCs w:val="28"/>
                        </w:rPr>
                      </w:pPr>
                    </w:p>
                    <w:p w:rsidR="0029185C" w:rsidRPr="00775512" w:rsidRDefault="0029185C" w:rsidP="008233D0">
                      <w:pPr>
                        <w:rPr>
                          <w:color w:val="FFFFFF" w:themeColor="background1"/>
                          <w:sz w:val="28"/>
                          <w:szCs w:val="28"/>
                        </w:rPr>
                      </w:pPr>
                    </w:p>
                    <w:p w:rsidR="0029185C" w:rsidRPr="00775512" w:rsidRDefault="00DE132F" w:rsidP="00775512">
                      <w:pPr>
                        <w:ind w:firstLine="720"/>
                        <w:rPr>
                          <w:color w:val="FFFFFF" w:themeColor="background1"/>
                          <w:sz w:val="28"/>
                          <w:szCs w:val="28"/>
                        </w:rPr>
                      </w:pPr>
                      <w:r>
                        <w:rPr>
                          <w:color w:val="FFFFFF" w:themeColor="background1"/>
                          <w:sz w:val="28"/>
                          <w:szCs w:val="28"/>
                        </w:rPr>
                        <w:t>Jan 2019</w:t>
                      </w:r>
                    </w:p>
                    <w:p w:rsidR="0029185C" w:rsidRPr="001C457F" w:rsidRDefault="0029185C" w:rsidP="008233D0">
                      <w:pPr>
                        <w:ind w:left="576" w:right="1120" w:hanging="576"/>
                        <w:suppressOverlap/>
                        <w:jc w:val="center"/>
                        <w:rPr>
                          <w:rFonts w:ascii="Trebuchet MS" w:hAnsi="Trebuchet MS"/>
                          <w:color w:val="FFFFFF" w:themeColor="background1"/>
                          <w:sz w:val="28"/>
                          <w:szCs w:val="28"/>
                        </w:rPr>
                      </w:pPr>
                    </w:p>
                  </w:txbxContent>
                </v:textbox>
              </v:rect>
            </w:pict>
          </mc:Fallback>
        </mc:AlternateContent>
      </w:r>
      <w:r w:rsidR="009F7EF6" w:rsidRPr="00775512">
        <w:rPr>
          <w:noProof/>
          <w:color w:val="FFFFFF" w:themeColor="background1"/>
          <w:sz w:val="54"/>
          <w:szCs w:val="54"/>
        </w:rPr>
        <w:drawing>
          <wp:anchor distT="0" distB="0" distL="114300" distR="114300" simplePos="0" relativeHeight="251680768" behindDoc="0" locked="0" layoutInCell="1" allowOverlap="1" wp14:anchorId="7990C753" wp14:editId="423BA4CD">
            <wp:simplePos x="0" y="0"/>
            <wp:positionH relativeFrom="column">
              <wp:posOffset>4314825</wp:posOffset>
            </wp:positionH>
            <wp:positionV relativeFrom="paragraph">
              <wp:posOffset>9753600</wp:posOffset>
            </wp:positionV>
            <wp:extent cx="2677795" cy="762000"/>
            <wp:effectExtent l="0" t="0" r="825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779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F7C" w:rsidRPr="002E12D3">
        <w:rPr>
          <w:b/>
          <w:noProof/>
        </w:rPr>
        <mc:AlternateContent>
          <mc:Choice Requires="wps">
            <w:drawing>
              <wp:anchor distT="0" distB="0" distL="114300" distR="114300" simplePos="0" relativeHeight="251673600" behindDoc="0" locked="0" layoutInCell="1" allowOverlap="1" wp14:anchorId="17341F9B" wp14:editId="45AD3189">
                <wp:simplePos x="0" y="0"/>
                <wp:positionH relativeFrom="column">
                  <wp:posOffset>116899</wp:posOffset>
                </wp:positionH>
                <wp:positionV relativeFrom="paragraph">
                  <wp:posOffset>2136775</wp:posOffset>
                </wp:positionV>
                <wp:extent cx="6826102" cy="930122"/>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102" cy="930122"/>
                        </a:xfrm>
                        <a:prstGeom prst="rect">
                          <a:avLst/>
                        </a:prstGeom>
                        <a:noFill/>
                        <a:ln w="9525">
                          <a:noFill/>
                          <a:miter lim="800000"/>
                          <a:headEnd/>
                          <a:tailEnd/>
                        </a:ln>
                      </wps:spPr>
                      <wps:txbx>
                        <w:txbxContent>
                          <w:p w:rsidR="0029185C" w:rsidRPr="00775512" w:rsidRDefault="0029185C" w:rsidP="00775512">
                            <w:pPr>
                              <w:jc w:val="center"/>
                              <w:rPr>
                                <w:b/>
                                <w:color w:val="000000" w:themeColor="text1"/>
                                <w:sz w:val="36"/>
                                <w:szCs w:val="3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2pt;margin-top:168.25pt;width:537.5pt;height:7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" filled="f" stroked="f">
                <v:textbox>
                  <w:txbxContent>
                    <w:p w:rsidR="0029185C" w:rsidRPr="00775512" w:rsidRDefault="0029185C" w:rsidP="00775512">
                      <w:pPr>
                        <w:jc w:val="center"/>
                        <w:rPr>
                          <w:b/>
                          <w:color w:val="000000" w:themeColor="text1"/>
                          <w:sz w:val="36"/>
                          <w:szCs w:val="36"/>
                          <w:u w:val="single"/>
                        </w:rPr>
                      </w:pPr>
                    </w:p>
                  </w:txbxContent>
                </v:textbox>
              </v:shape>
            </w:pict>
          </mc:Fallback>
        </mc:AlternateContent>
      </w:r>
      <w:r w:rsidR="001F7FB2">
        <w:rPr>
          <w:noProof/>
        </w:rPr>
        <w:drawing>
          <wp:inline distT="0" distB="0" distL="0" distR="0" wp14:anchorId="55BFA795" wp14:editId="1BDC6337">
            <wp:extent cx="756285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562850" cy="4457700"/>
                    </a:xfrm>
                    <a:prstGeom prst="rect">
                      <a:avLst/>
                    </a:prstGeom>
                  </pic:spPr>
                </pic:pic>
              </a:graphicData>
            </a:graphic>
          </wp:inline>
        </w:drawing>
      </w:r>
    </w:p>
    <w:p w:rsidR="00F8235D" w:rsidRPr="00775512" w:rsidRDefault="00F8235D" w:rsidP="00F8235D">
      <w:pPr>
        <w:pStyle w:val="TOCHeading"/>
        <w:rPr>
          <w:rFonts w:asciiTheme="minorHAnsi" w:hAnsiTheme="minorHAnsi" w:cstheme="minorHAnsi"/>
          <w:color w:val="4D917A"/>
          <w:sz w:val="32"/>
          <w:szCs w:val="32"/>
        </w:rPr>
      </w:pPr>
      <w:bookmarkStart w:id="0" w:name="_Toc381627444"/>
      <w:bookmarkStart w:id="1" w:name="_Toc381628254"/>
      <w:bookmarkStart w:id="2" w:name="_Toc381628955"/>
      <w:bookmarkStart w:id="3" w:name="_Toc381627445"/>
      <w:bookmarkStart w:id="4" w:name="_Toc381628255"/>
      <w:bookmarkStart w:id="5" w:name="_Toc381628956"/>
      <w:bookmarkStart w:id="6" w:name="_Toc381627446"/>
      <w:bookmarkStart w:id="7" w:name="_Toc381628256"/>
      <w:bookmarkStart w:id="8" w:name="_Toc381628957"/>
      <w:bookmarkStart w:id="9" w:name="_Toc381627447"/>
      <w:bookmarkStart w:id="10" w:name="_Toc381628257"/>
      <w:bookmarkStart w:id="11" w:name="_Toc381628958"/>
      <w:bookmarkStart w:id="12" w:name="_Toc381627448"/>
      <w:bookmarkStart w:id="13" w:name="_Toc381628258"/>
      <w:bookmarkStart w:id="14" w:name="_Toc381628959"/>
      <w:bookmarkStart w:id="15" w:name="_Toc381627449"/>
      <w:bookmarkStart w:id="16" w:name="_Toc381628259"/>
      <w:bookmarkStart w:id="17" w:name="_Toc381628960"/>
      <w:bookmarkStart w:id="18" w:name="_Toc381627450"/>
      <w:bookmarkStart w:id="19" w:name="_Toc381628260"/>
      <w:bookmarkStart w:id="20" w:name="_Toc381628961"/>
      <w:bookmarkStart w:id="21" w:name="_Toc381627451"/>
      <w:bookmarkStart w:id="22" w:name="_Toc381628261"/>
      <w:bookmarkStart w:id="23" w:name="_Toc381628962"/>
      <w:bookmarkStart w:id="24" w:name="_Toc381627452"/>
      <w:bookmarkStart w:id="25" w:name="_Toc381628262"/>
      <w:bookmarkStart w:id="26" w:name="_Toc381628963"/>
      <w:bookmarkStart w:id="27" w:name="_Toc381627453"/>
      <w:bookmarkStart w:id="28" w:name="_Toc381628263"/>
      <w:bookmarkStart w:id="29" w:name="_Toc381628964"/>
      <w:bookmarkStart w:id="30" w:name="_Toc381627454"/>
      <w:bookmarkStart w:id="31" w:name="_Toc381628264"/>
      <w:bookmarkStart w:id="32" w:name="_Toc381628965"/>
      <w:bookmarkStart w:id="33" w:name="_Toc381627455"/>
      <w:bookmarkStart w:id="34" w:name="_Toc381628265"/>
      <w:bookmarkStart w:id="35" w:name="_Toc381628966"/>
      <w:bookmarkStart w:id="36" w:name="_Toc381627456"/>
      <w:bookmarkStart w:id="37" w:name="_Toc381628266"/>
      <w:bookmarkStart w:id="38" w:name="_Toc381628967"/>
      <w:bookmarkStart w:id="39" w:name="_Toc381627457"/>
      <w:bookmarkStart w:id="40" w:name="_Toc381628267"/>
      <w:bookmarkStart w:id="41" w:name="_Toc381628968"/>
      <w:bookmarkStart w:id="42" w:name="_Toc381627458"/>
      <w:bookmarkStart w:id="43" w:name="_Toc381628268"/>
      <w:bookmarkStart w:id="44" w:name="_Toc381628969"/>
      <w:bookmarkStart w:id="45" w:name="_Toc381627459"/>
      <w:bookmarkStart w:id="46" w:name="_Toc381628269"/>
      <w:bookmarkStart w:id="47" w:name="_Toc381628970"/>
      <w:bookmarkStart w:id="48" w:name="_Toc381782351"/>
      <w:bookmarkStart w:id="49" w:name="_Toc38178489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775512">
        <w:rPr>
          <w:rFonts w:asciiTheme="minorHAnsi" w:hAnsiTheme="minorHAnsi" w:cstheme="minorHAnsi"/>
          <w:color w:val="4D917A"/>
          <w:sz w:val="32"/>
          <w:szCs w:val="32"/>
        </w:rPr>
        <w:lastRenderedPageBreak/>
        <w:t>Contents</w:t>
      </w:r>
    </w:p>
    <w:p w:rsidR="00F8235D" w:rsidRPr="00F8235D" w:rsidRDefault="00F8235D"/>
    <w:p w:rsidR="00F8235D" w:rsidRPr="00775512" w:rsidRDefault="00F8235D" w:rsidP="00775512">
      <w:pPr>
        <w:spacing w:line="360" w:lineRule="auto"/>
        <w:rPr>
          <w:sz w:val="28"/>
          <w:szCs w:val="28"/>
        </w:rPr>
      </w:pPr>
      <w:r w:rsidRPr="00775512">
        <w:rPr>
          <w:sz w:val="28"/>
          <w:szCs w:val="28"/>
        </w:rPr>
        <w:t>Section 1.</w:t>
      </w:r>
      <w:r w:rsidRPr="00775512">
        <w:rPr>
          <w:sz w:val="28"/>
          <w:szCs w:val="28"/>
        </w:rPr>
        <w:tab/>
      </w:r>
      <w:r w:rsidRPr="00775512">
        <w:rPr>
          <w:sz w:val="28"/>
          <w:szCs w:val="28"/>
        </w:rPr>
        <w:tab/>
      </w:r>
      <w:hyperlink w:anchor="Intro" w:history="1">
        <w:r w:rsidRPr="00775512">
          <w:rPr>
            <w:color w:val="0000FF"/>
            <w:sz w:val="28"/>
            <w:szCs w:val="28"/>
            <w:u w:val="single"/>
          </w:rPr>
          <w:t>Introduction</w:t>
        </w:r>
      </w:hyperlink>
    </w:p>
    <w:p w:rsidR="00F8235D" w:rsidRPr="00775512" w:rsidRDefault="00F8235D" w:rsidP="00775512">
      <w:pPr>
        <w:spacing w:line="360" w:lineRule="auto"/>
        <w:rPr>
          <w:sz w:val="28"/>
          <w:szCs w:val="28"/>
        </w:rPr>
      </w:pPr>
      <w:r w:rsidRPr="00775512">
        <w:rPr>
          <w:sz w:val="28"/>
          <w:szCs w:val="28"/>
        </w:rPr>
        <w:t xml:space="preserve">Section 2.  </w:t>
      </w:r>
      <w:r w:rsidRPr="00775512">
        <w:rPr>
          <w:sz w:val="28"/>
          <w:szCs w:val="28"/>
        </w:rPr>
        <w:tab/>
      </w:r>
      <w:r w:rsidRPr="00775512">
        <w:rPr>
          <w:sz w:val="28"/>
          <w:szCs w:val="28"/>
        </w:rPr>
        <w:tab/>
      </w:r>
      <w:hyperlink w:anchor="Dessub" w:history="1">
        <w:r w:rsidRPr="00775512">
          <w:rPr>
            <w:color w:val="0000FF"/>
            <w:sz w:val="28"/>
            <w:szCs w:val="28"/>
            <w:u w:val="single"/>
          </w:rPr>
          <w:t>Design Submission/ Approval Process</w:t>
        </w:r>
      </w:hyperlink>
    </w:p>
    <w:p w:rsidR="00F8235D" w:rsidRPr="00775512" w:rsidRDefault="00F8235D" w:rsidP="00775512">
      <w:pPr>
        <w:tabs>
          <w:tab w:val="left" w:pos="720"/>
          <w:tab w:val="left" w:pos="1440"/>
          <w:tab w:val="left" w:pos="2160"/>
          <w:tab w:val="left" w:pos="2880"/>
          <w:tab w:val="left" w:pos="3600"/>
          <w:tab w:val="left" w:pos="4320"/>
          <w:tab w:val="left" w:pos="5040"/>
          <w:tab w:val="left" w:pos="6030"/>
        </w:tabs>
        <w:spacing w:line="360" w:lineRule="auto"/>
        <w:rPr>
          <w:sz w:val="28"/>
          <w:szCs w:val="28"/>
        </w:rPr>
      </w:pPr>
      <w:r w:rsidRPr="00775512">
        <w:rPr>
          <w:sz w:val="28"/>
          <w:szCs w:val="28"/>
        </w:rPr>
        <w:t xml:space="preserve">Section 3. </w:t>
      </w:r>
      <w:r w:rsidRPr="00775512">
        <w:rPr>
          <w:sz w:val="28"/>
          <w:szCs w:val="28"/>
        </w:rPr>
        <w:tab/>
      </w:r>
      <w:r w:rsidRPr="00775512">
        <w:rPr>
          <w:sz w:val="28"/>
          <w:szCs w:val="28"/>
        </w:rPr>
        <w:tab/>
      </w:r>
      <w:hyperlink w:anchor="Swgr" w:history="1">
        <w:r w:rsidRPr="00775512">
          <w:rPr>
            <w:rStyle w:val="Hyperlink"/>
            <w:sz w:val="28"/>
            <w:szCs w:val="28"/>
          </w:rPr>
          <w:t>Switchgear Technical &amp; Protection Requirements</w:t>
        </w:r>
      </w:hyperlink>
      <w:r w:rsidRPr="00775512">
        <w:rPr>
          <w:color w:val="0000FF"/>
          <w:sz w:val="28"/>
          <w:szCs w:val="28"/>
          <w:u w:val="single"/>
        </w:rPr>
        <w:tab/>
      </w:r>
    </w:p>
    <w:p w:rsidR="00F8235D" w:rsidRPr="00775512" w:rsidRDefault="00F8235D" w:rsidP="00775512">
      <w:pPr>
        <w:spacing w:line="360" w:lineRule="auto"/>
        <w:rPr>
          <w:sz w:val="28"/>
          <w:szCs w:val="28"/>
        </w:rPr>
      </w:pPr>
      <w:r w:rsidRPr="00775512">
        <w:rPr>
          <w:sz w:val="28"/>
          <w:szCs w:val="28"/>
        </w:rPr>
        <w:t>Section 4.</w:t>
      </w:r>
      <w:r w:rsidRPr="00775512">
        <w:rPr>
          <w:sz w:val="28"/>
          <w:szCs w:val="28"/>
        </w:rPr>
        <w:tab/>
      </w:r>
      <w:r w:rsidRPr="00775512">
        <w:rPr>
          <w:sz w:val="28"/>
          <w:szCs w:val="28"/>
        </w:rPr>
        <w:tab/>
      </w:r>
      <w:hyperlink w:anchor="CTVT" w:history="1">
        <w:r w:rsidRPr="00775512">
          <w:rPr>
            <w:color w:val="0000FF"/>
            <w:sz w:val="28"/>
            <w:szCs w:val="28"/>
            <w:u w:val="single"/>
          </w:rPr>
          <w:t>Metering VT and CT Requirements</w:t>
        </w:r>
      </w:hyperlink>
      <w:r w:rsidRPr="00775512">
        <w:rPr>
          <w:sz w:val="28"/>
          <w:szCs w:val="28"/>
        </w:rPr>
        <w:t xml:space="preserve"> </w:t>
      </w:r>
    </w:p>
    <w:p w:rsidR="00F8235D" w:rsidRPr="00775512" w:rsidRDefault="00F8235D" w:rsidP="00775512">
      <w:pPr>
        <w:spacing w:line="360" w:lineRule="auto"/>
        <w:rPr>
          <w:sz w:val="28"/>
          <w:szCs w:val="28"/>
        </w:rPr>
      </w:pPr>
      <w:r w:rsidRPr="00775512">
        <w:rPr>
          <w:sz w:val="28"/>
          <w:szCs w:val="28"/>
        </w:rPr>
        <w:t>Section 5.</w:t>
      </w:r>
      <w:r w:rsidRPr="00775512">
        <w:rPr>
          <w:sz w:val="28"/>
          <w:szCs w:val="28"/>
        </w:rPr>
        <w:tab/>
      </w:r>
      <w:r w:rsidRPr="00775512">
        <w:rPr>
          <w:sz w:val="28"/>
          <w:szCs w:val="28"/>
        </w:rPr>
        <w:tab/>
      </w:r>
      <w:hyperlink w:anchor="Opreq" w:history="1">
        <w:r w:rsidRPr="00775512">
          <w:rPr>
            <w:color w:val="0000FF"/>
            <w:sz w:val="28"/>
            <w:szCs w:val="28"/>
            <w:u w:val="single"/>
          </w:rPr>
          <w:t>Operational Configuration of WPD Switchgear</w:t>
        </w:r>
      </w:hyperlink>
      <w:r w:rsidRPr="00775512">
        <w:rPr>
          <w:sz w:val="28"/>
          <w:szCs w:val="28"/>
        </w:rPr>
        <w:t xml:space="preserve"> </w:t>
      </w:r>
    </w:p>
    <w:p w:rsidR="00F8235D" w:rsidRDefault="00F8235D" w:rsidP="00775512">
      <w:pPr>
        <w:spacing w:line="360" w:lineRule="auto"/>
        <w:rPr>
          <w:color w:val="0000FF"/>
          <w:sz w:val="28"/>
          <w:szCs w:val="28"/>
          <w:u w:val="single"/>
        </w:rPr>
      </w:pPr>
      <w:r w:rsidRPr="00775512">
        <w:rPr>
          <w:sz w:val="28"/>
          <w:szCs w:val="28"/>
        </w:rPr>
        <w:t xml:space="preserve">Section 6. </w:t>
      </w:r>
      <w:r w:rsidRPr="00775512">
        <w:rPr>
          <w:sz w:val="28"/>
          <w:szCs w:val="28"/>
        </w:rPr>
        <w:tab/>
      </w:r>
      <w:r w:rsidRPr="00775512">
        <w:rPr>
          <w:sz w:val="28"/>
          <w:szCs w:val="28"/>
        </w:rPr>
        <w:tab/>
      </w:r>
      <w:hyperlink w:anchor="Earthfac" w:history="1">
        <w:r w:rsidR="00E179F6">
          <w:rPr>
            <w:color w:val="0000FF"/>
            <w:sz w:val="28"/>
            <w:szCs w:val="28"/>
            <w:u w:val="single"/>
          </w:rPr>
          <w:t>Customer</w:t>
        </w:r>
        <w:r w:rsidRPr="00775512">
          <w:rPr>
            <w:color w:val="0000FF"/>
            <w:sz w:val="28"/>
            <w:szCs w:val="28"/>
            <w:u w:val="single"/>
          </w:rPr>
          <w:t>s Switchgear Earth Facility</w:t>
        </w:r>
      </w:hyperlink>
    </w:p>
    <w:p w:rsidR="00FD5EFB" w:rsidRPr="00775512" w:rsidRDefault="00FD5EFB" w:rsidP="00775512">
      <w:pPr>
        <w:spacing w:line="360" w:lineRule="auto"/>
        <w:rPr>
          <w:sz w:val="28"/>
          <w:szCs w:val="28"/>
        </w:rPr>
      </w:pPr>
      <w:r>
        <w:rPr>
          <w:sz w:val="28"/>
          <w:szCs w:val="28"/>
        </w:rPr>
        <w:t>Section 7</w:t>
      </w:r>
      <w:r w:rsidRPr="00775512">
        <w:rPr>
          <w:sz w:val="28"/>
          <w:szCs w:val="28"/>
        </w:rPr>
        <w:t xml:space="preserve">. </w:t>
      </w:r>
      <w:r w:rsidRPr="00775512">
        <w:rPr>
          <w:sz w:val="28"/>
          <w:szCs w:val="28"/>
        </w:rPr>
        <w:tab/>
      </w:r>
      <w:r w:rsidRPr="00775512">
        <w:rPr>
          <w:sz w:val="28"/>
          <w:szCs w:val="28"/>
        </w:rPr>
        <w:tab/>
      </w:r>
      <w:hyperlink w:anchor="G59" w:history="1">
        <w:r w:rsidR="00DE132F">
          <w:rPr>
            <w:color w:val="0000FF"/>
            <w:sz w:val="28"/>
            <w:szCs w:val="28"/>
            <w:u w:val="single"/>
          </w:rPr>
          <w:t>Gener</w:t>
        </w:r>
        <w:r w:rsidR="00DE132F">
          <w:rPr>
            <w:color w:val="0000FF"/>
            <w:sz w:val="28"/>
            <w:szCs w:val="28"/>
            <w:u w:val="single"/>
          </w:rPr>
          <w:t>a</w:t>
        </w:r>
        <w:r w:rsidR="00DE132F">
          <w:rPr>
            <w:color w:val="0000FF"/>
            <w:sz w:val="28"/>
            <w:szCs w:val="28"/>
            <w:u w:val="single"/>
          </w:rPr>
          <w:t>tor Inte</w:t>
        </w:r>
        <w:r w:rsidR="00DE132F">
          <w:rPr>
            <w:color w:val="0000FF"/>
            <w:sz w:val="28"/>
            <w:szCs w:val="28"/>
            <w:u w:val="single"/>
          </w:rPr>
          <w:t>r</w:t>
        </w:r>
        <w:r w:rsidR="00DE132F">
          <w:rPr>
            <w:color w:val="0000FF"/>
            <w:sz w:val="28"/>
            <w:szCs w:val="28"/>
            <w:u w:val="single"/>
          </w:rPr>
          <w:t xml:space="preserve">face </w:t>
        </w:r>
        <w:r>
          <w:rPr>
            <w:color w:val="0000FF"/>
            <w:sz w:val="28"/>
            <w:szCs w:val="28"/>
            <w:u w:val="single"/>
          </w:rPr>
          <w:t>Protection</w:t>
        </w:r>
      </w:hyperlink>
    </w:p>
    <w:p w:rsidR="00F8235D" w:rsidRPr="00775512" w:rsidRDefault="00FD5EFB" w:rsidP="00775512">
      <w:pPr>
        <w:spacing w:line="360" w:lineRule="auto"/>
        <w:rPr>
          <w:rStyle w:val="Hyperlink"/>
          <w:sz w:val="28"/>
          <w:szCs w:val="28"/>
        </w:rPr>
      </w:pPr>
      <w:r>
        <w:rPr>
          <w:sz w:val="28"/>
          <w:szCs w:val="28"/>
        </w:rPr>
        <w:t>Section 8</w:t>
      </w:r>
      <w:r w:rsidR="00F8235D" w:rsidRPr="00775512">
        <w:rPr>
          <w:sz w:val="28"/>
          <w:szCs w:val="28"/>
        </w:rPr>
        <w:t>.</w:t>
      </w:r>
      <w:r w:rsidR="00F8235D" w:rsidRPr="00775512">
        <w:rPr>
          <w:sz w:val="28"/>
          <w:szCs w:val="28"/>
        </w:rPr>
        <w:tab/>
      </w:r>
      <w:r w:rsidR="00F8235D" w:rsidRPr="00775512">
        <w:rPr>
          <w:sz w:val="28"/>
          <w:szCs w:val="28"/>
        </w:rPr>
        <w:tab/>
      </w:r>
      <w:r w:rsidR="005359B6">
        <w:rPr>
          <w:color w:val="0000FF"/>
          <w:sz w:val="28"/>
          <w:szCs w:val="28"/>
          <w:u w:val="single"/>
        </w:rPr>
        <w:fldChar w:fldCharType="begin"/>
      </w:r>
      <w:r w:rsidR="005359B6">
        <w:rPr>
          <w:color w:val="0000FF"/>
          <w:sz w:val="28"/>
          <w:szCs w:val="28"/>
          <w:u w:val="single"/>
        </w:rPr>
        <w:instrText xml:space="preserve"> HYPERLINK  \l "LVAC" </w:instrText>
      </w:r>
      <w:r w:rsidR="005359B6">
        <w:rPr>
          <w:color w:val="0000FF"/>
          <w:sz w:val="28"/>
          <w:szCs w:val="28"/>
          <w:u w:val="single"/>
        </w:rPr>
        <w:fldChar w:fldCharType="separate"/>
      </w:r>
      <w:r w:rsidR="00F8235D" w:rsidRPr="00775512">
        <w:rPr>
          <w:rStyle w:val="Hyperlink"/>
          <w:sz w:val="28"/>
          <w:szCs w:val="28"/>
        </w:rPr>
        <w:t>Substation LVAC Supplies</w:t>
      </w:r>
      <w:r w:rsidR="00212A10">
        <w:rPr>
          <w:rStyle w:val="Hyperlink"/>
          <w:sz w:val="28"/>
          <w:szCs w:val="28"/>
        </w:rPr>
        <w:t xml:space="preserve"> &amp; Building Services</w:t>
      </w:r>
    </w:p>
    <w:p w:rsidR="00F8235D" w:rsidRPr="00775512" w:rsidRDefault="005359B6" w:rsidP="00775512">
      <w:pPr>
        <w:spacing w:line="360" w:lineRule="auto"/>
        <w:rPr>
          <w:rStyle w:val="Hyperlink"/>
          <w:sz w:val="28"/>
          <w:szCs w:val="28"/>
        </w:rPr>
      </w:pPr>
      <w:r>
        <w:rPr>
          <w:color w:val="0000FF"/>
          <w:sz w:val="28"/>
          <w:szCs w:val="28"/>
          <w:u w:val="single"/>
        </w:rPr>
        <w:fldChar w:fldCharType="end"/>
      </w:r>
      <w:r w:rsidR="00F8235D" w:rsidRPr="00775512">
        <w:rPr>
          <w:sz w:val="28"/>
          <w:szCs w:val="28"/>
        </w:rPr>
        <w:t xml:space="preserve">Section </w:t>
      </w:r>
      <w:r w:rsidR="00FD5EFB">
        <w:rPr>
          <w:sz w:val="28"/>
          <w:szCs w:val="28"/>
        </w:rPr>
        <w:t>9</w:t>
      </w:r>
      <w:r w:rsidR="00F8235D" w:rsidRPr="00FD5EFB">
        <w:rPr>
          <w:sz w:val="28"/>
          <w:szCs w:val="28"/>
        </w:rPr>
        <w:t>.</w:t>
      </w:r>
      <w:r w:rsidR="00F8235D" w:rsidRPr="00775512">
        <w:rPr>
          <w:sz w:val="28"/>
          <w:szCs w:val="28"/>
        </w:rPr>
        <w:tab/>
      </w:r>
      <w:r w:rsidR="00F8235D" w:rsidRPr="00775512">
        <w:rPr>
          <w:sz w:val="28"/>
          <w:szCs w:val="28"/>
        </w:rPr>
        <w:tab/>
      </w:r>
      <w:r>
        <w:rPr>
          <w:color w:val="0000FF"/>
          <w:sz w:val="28"/>
          <w:szCs w:val="28"/>
          <w:u w:val="single"/>
        </w:rPr>
        <w:fldChar w:fldCharType="begin"/>
      </w:r>
      <w:r>
        <w:rPr>
          <w:color w:val="0000FF"/>
          <w:sz w:val="28"/>
          <w:szCs w:val="28"/>
          <w:u w:val="single"/>
        </w:rPr>
        <w:instrText xml:space="preserve"> HYPERLINK  \l "DC" </w:instrText>
      </w:r>
      <w:r>
        <w:rPr>
          <w:color w:val="0000FF"/>
          <w:sz w:val="28"/>
          <w:szCs w:val="28"/>
          <w:u w:val="single"/>
        </w:rPr>
        <w:fldChar w:fldCharType="separate"/>
      </w:r>
      <w:r w:rsidR="00F8235D" w:rsidRPr="00775512">
        <w:rPr>
          <w:rStyle w:val="Hyperlink"/>
          <w:sz w:val="28"/>
          <w:szCs w:val="28"/>
        </w:rPr>
        <w:t>Substation DC Supplies</w:t>
      </w:r>
    </w:p>
    <w:p w:rsidR="00F8235D" w:rsidRPr="00775512" w:rsidRDefault="005359B6" w:rsidP="00775512">
      <w:pPr>
        <w:spacing w:line="360" w:lineRule="auto"/>
        <w:rPr>
          <w:rStyle w:val="Hyperlink"/>
          <w:sz w:val="28"/>
          <w:szCs w:val="28"/>
        </w:rPr>
      </w:pPr>
      <w:r>
        <w:rPr>
          <w:color w:val="0000FF"/>
          <w:sz w:val="28"/>
          <w:szCs w:val="28"/>
          <w:u w:val="single"/>
        </w:rPr>
        <w:fldChar w:fldCharType="end"/>
      </w:r>
      <w:r w:rsidR="00FD5EFB">
        <w:rPr>
          <w:sz w:val="28"/>
          <w:szCs w:val="28"/>
        </w:rPr>
        <w:t>Section 10</w:t>
      </w:r>
      <w:r w:rsidR="00F8235D" w:rsidRPr="00775512">
        <w:rPr>
          <w:sz w:val="28"/>
          <w:szCs w:val="28"/>
        </w:rPr>
        <w:t xml:space="preserve">. </w:t>
      </w:r>
      <w:r w:rsidR="00F8235D" w:rsidRPr="00775512">
        <w:rPr>
          <w:sz w:val="28"/>
          <w:szCs w:val="28"/>
        </w:rPr>
        <w:tab/>
      </w:r>
      <w:r w:rsidR="00F8235D" w:rsidRPr="00775512">
        <w:rPr>
          <w:sz w:val="28"/>
          <w:szCs w:val="28"/>
        </w:rPr>
        <w:tab/>
      </w:r>
      <w:r>
        <w:rPr>
          <w:color w:val="0000FF"/>
          <w:sz w:val="28"/>
          <w:szCs w:val="28"/>
          <w:u w:val="single"/>
        </w:rPr>
        <w:fldChar w:fldCharType="begin"/>
      </w:r>
      <w:r>
        <w:rPr>
          <w:color w:val="0000FF"/>
          <w:sz w:val="28"/>
          <w:szCs w:val="28"/>
          <w:u w:val="single"/>
        </w:rPr>
        <w:instrText xml:space="preserve"> HYPERLINK  \l "SCADA" </w:instrText>
      </w:r>
      <w:r>
        <w:rPr>
          <w:color w:val="0000FF"/>
          <w:sz w:val="28"/>
          <w:szCs w:val="28"/>
          <w:u w:val="single"/>
        </w:rPr>
        <w:fldChar w:fldCharType="separate"/>
      </w:r>
      <w:r w:rsidR="00F8235D" w:rsidRPr="00775512">
        <w:rPr>
          <w:rStyle w:val="Hyperlink"/>
          <w:sz w:val="28"/>
          <w:szCs w:val="28"/>
        </w:rPr>
        <w:t>SCADA and RTU Interface Cabling</w:t>
      </w:r>
    </w:p>
    <w:p w:rsidR="00F8235D" w:rsidRDefault="005359B6" w:rsidP="00775512">
      <w:pPr>
        <w:spacing w:line="360" w:lineRule="auto"/>
        <w:rPr>
          <w:sz w:val="28"/>
          <w:szCs w:val="28"/>
        </w:rPr>
      </w:pPr>
      <w:r>
        <w:rPr>
          <w:color w:val="0000FF"/>
          <w:sz w:val="28"/>
          <w:szCs w:val="28"/>
          <w:u w:val="single"/>
        </w:rPr>
        <w:fldChar w:fldCharType="end"/>
      </w:r>
      <w:r w:rsidR="00FD5EFB">
        <w:rPr>
          <w:sz w:val="28"/>
          <w:szCs w:val="28"/>
        </w:rPr>
        <w:t>Section 11</w:t>
      </w:r>
      <w:r w:rsidR="00F8235D" w:rsidRPr="00775512">
        <w:rPr>
          <w:sz w:val="28"/>
          <w:szCs w:val="28"/>
        </w:rPr>
        <w:t>.</w:t>
      </w:r>
      <w:r w:rsidR="00F8235D" w:rsidRPr="00775512">
        <w:rPr>
          <w:sz w:val="28"/>
          <w:szCs w:val="28"/>
        </w:rPr>
        <w:tab/>
      </w:r>
      <w:r w:rsidR="00F8235D" w:rsidRPr="00775512">
        <w:rPr>
          <w:sz w:val="28"/>
          <w:szCs w:val="28"/>
        </w:rPr>
        <w:tab/>
      </w:r>
      <w:hyperlink w:anchor="_Connection_Control_Panel" w:history="1">
        <w:r w:rsidR="007027BA" w:rsidRPr="00CF601E">
          <w:rPr>
            <w:rStyle w:val="Hyperlink"/>
            <w:sz w:val="28"/>
            <w:szCs w:val="28"/>
          </w:rPr>
          <w:t>Connection Control Panel (CCP)</w:t>
        </w:r>
      </w:hyperlink>
    </w:p>
    <w:p w:rsidR="008F379E" w:rsidRPr="00775512" w:rsidRDefault="00FD5EFB" w:rsidP="00775512">
      <w:pPr>
        <w:spacing w:line="360" w:lineRule="auto"/>
        <w:rPr>
          <w:sz w:val="28"/>
          <w:szCs w:val="28"/>
        </w:rPr>
      </w:pPr>
      <w:r>
        <w:rPr>
          <w:sz w:val="28"/>
          <w:szCs w:val="28"/>
        </w:rPr>
        <w:t>Section 12</w:t>
      </w:r>
      <w:r w:rsidR="008F379E">
        <w:rPr>
          <w:sz w:val="28"/>
          <w:szCs w:val="28"/>
        </w:rPr>
        <w:t>.</w:t>
      </w:r>
      <w:r w:rsidR="008F379E">
        <w:rPr>
          <w:sz w:val="28"/>
          <w:szCs w:val="28"/>
        </w:rPr>
        <w:tab/>
      </w:r>
      <w:r w:rsidR="008F379E">
        <w:rPr>
          <w:sz w:val="28"/>
          <w:szCs w:val="28"/>
        </w:rPr>
        <w:tab/>
      </w:r>
      <w:hyperlink w:anchor="_Connection_Control_Panel_1" w:history="1">
        <w:r w:rsidR="007027BA" w:rsidRPr="00CF601E">
          <w:rPr>
            <w:rStyle w:val="Hyperlink"/>
            <w:sz w:val="28"/>
            <w:szCs w:val="28"/>
          </w:rPr>
          <w:t xml:space="preserve">Connection Control Interface </w:t>
        </w:r>
        <w:r w:rsidR="00CF601E" w:rsidRPr="00CF601E">
          <w:rPr>
            <w:rStyle w:val="Hyperlink"/>
            <w:sz w:val="28"/>
            <w:szCs w:val="28"/>
          </w:rPr>
          <w:t>Box</w:t>
        </w:r>
      </w:hyperlink>
    </w:p>
    <w:p w:rsidR="00F8235D" w:rsidRPr="00775512" w:rsidRDefault="00FD5EFB" w:rsidP="00775512">
      <w:pPr>
        <w:spacing w:line="360" w:lineRule="auto"/>
        <w:rPr>
          <w:sz w:val="28"/>
          <w:szCs w:val="28"/>
        </w:rPr>
      </w:pPr>
      <w:r>
        <w:rPr>
          <w:sz w:val="28"/>
          <w:szCs w:val="28"/>
        </w:rPr>
        <w:t>Section 13</w:t>
      </w:r>
      <w:r w:rsidR="00F8235D" w:rsidRPr="00775512">
        <w:rPr>
          <w:sz w:val="28"/>
          <w:szCs w:val="28"/>
        </w:rPr>
        <w:t>.</w:t>
      </w:r>
      <w:r w:rsidR="00F8235D" w:rsidRPr="00775512">
        <w:rPr>
          <w:sz w:val="28"/>
          <w:szCs w:val="28"/>
        </w:rPr>
        <w:tab/>
      </w:r>
      <w:r w:rsidR="00F8235D" w:rsidRPr="00775512">
        <w:rPr>
          <w:sz w:val="28"/>
          <w:szCs w:val="28"/>
        </w:rPr>
        <w:tab/>
      </w:r>
      <w:hyperlink w:anchor="Accom" w:history="1">
        <w:r w:rsidR="0042639A">
          <w:rPr>
            <w:color w:val="0000FF"/>
            <w:sz w:val="28"/>
            <w:szCs w:val="28"/>
            <w:u w:val="single"/>
          </w:rPr>
          <w:t>WPD Compound and Control Room Specification</w:t>
        </w:r>
      </w:hyperlink>
    </w:p>
    <w:p w:rsidR="00F8235D" w:rsidRPr="00775512" w:rsidRDefault="00FD5EFB" w:rsidP="00775512">
      <w:pPr>
        <w:spacing w:line="360" w:lineRule="auto"/>
        <w:rPr>
          <w:sz w:val="28"/>
          <w:szCs w:val="28"/>
        </w:rPr>
      </w:pPr>
      <w:r>
        <w:rPr>
          <w:sz w:val="28"/>
          <w:szCs w:val="28"/>
        </w:rPr>
        <w:t>Section 14</w:t>
      </w:r>
      <w:r w:rsidR="00F8235D" w:rsidRPr="00775512">
        <w:rPr>
          <w:sz w:val="28"/>
          <w:szCs w:val="28"/>
        </w:rPr>
        <w:t>.</w:t>
      </w:r>
      <w:r w:rsidR="00F8235D" w:rsidRPr="00775512">
        <w:rPr>
          <w:sz w:val="28"/>
          <w:szCs w:val="28"/>
        </w:rPr>
        <w:tab/>
      </w:r>
      <w:r w:rsidR="00F8235D" w:rsidRPr="00775512">
        <w:rPr>
          <w:sz w:val="28"/>
          <w:szCs w:val="28"/>
        </w:rPr>
        <w:tab/>
      </w:r>
      <w:hyperlink w:anchor="Earh" w:history="1">
        <w:r>
          <w:rPr>
            <w:color w:val="0000FF"/>
            <w:sz w:val="28"/>
            <w:szCs w:val="28"/>
            <w:u w:val="single"/>
          </w:rPr>
          <w:t>Earthing Requirements</w:t>
        </w:r>
      </w:hyperlink>
    </w:p>
    <w:p w:rsidR="00F8235D" w:rsidRPr="00775512" w:rsidRDefault="00F8235D" w:rsidP="00775512">
      <w:pPr>
        <w:spacing w:line="360" w:lineRule="auto"/>
        <w:rPr>
          <w:rStyle w:val="Hyperlink"/>
          <w:sz w:val="28"/>
          <w:szCs w:val="28"/>
        </w:rPr>
      </w:pPr>
      <w:r w:rsidRPr="00775512">
        <w:rPr>
          <w:sz w:val="28"/>
          <w:szCs w:val="28"/>
        </w:rPr>
        <w:t>Section 1</w:t>
      </w:r>
      <w:r w:rsidR="00FD5EFB">
        <w:rPr>
          <w:sz w:val="28"/>
          <w:szCs w:val="28"/>
        </w:rPr>
        <w:t>5</w:t>
      </w:r>
      <w:r w:rsidRPr="00775512">
        <w:rPr>
          <w:sz w:val="28"/>
          <w:szCs w:val="28"/>
        </w:rPr>
        <w:t>.</w:t>
      </w:r>
      <w:r w:rsidRPr="00775512">
        <w:rPr>
          <w:sz w:val="28"/>
          <w:szCs w:val="28"/>
        </w:rPr>
        <w:tab/>
      </w:r>
      <w:r w:rsidRPr="00775512">
        <w:rPr>
          <w:sz w:val="28"/>
          <w:szCs w:val="28"/>
        </w:rPr>
        <w:tab/>
      </w:r>
      <w:r w:rsidR="005359B6">
        <w:rPr>
          <w:color w:val="0000FF"/>
          <w:sz w:val="28"/>
          <w:szCs w:val="28"/>
          <w:u w:val="single"/>
        </w:rPr>
        <w:fldChar w:fldCharType="begin"/>
      </w:r>
      <w:r w:rsidR="005359B6">
        <w:rPr>
          <w:color w:val="0000FF"/>
          <w:sz w:val="28"/>
          <w:szCs w:val="28"/>
          <w:u w:val="single"/>
        </w:rPr>
        <w:instrText xml:space="preserve"> HYPERLINK  \l "Meteracc" </w:instrText>
      </w:r>
      <w:r w:rsidR="005359B6">
        <w:rPr>
          <w:color w:val="0000FF"/>
          <w:sz w:val="28"/>
          <w:szCs w:val="28"/>
          <w:u w:val="single"/>
        </w:rPr>
        <w:fldChar w:fldCharType="separate"/>
      </w:r>
      <w:r w:rsidRPr="00775512">
        <w:rPr>
          <w:rStyle w:val="Hyperlink"/>
          <w:sz w:val="28"/>
          <w:szCs w:val="28"/>
        </w:rPr>
        <w:t>Metering Equipment Accommodation</w:t>
      </w:r>
    </w:p>
    <w:p w:rsidR="001758E7" w:rsidRPr="00775512" w:rsidRDefault="005359B6" w:rsidP="001758E7">
      <w:pPr>
        <w:spacing w:line="360" w:lineRule="auto"/>
        <w:rPr>
          <w:rStyle w:val="Hyperlink"/>
          <w:sz w:val="28"/>
          <w:szCs w:val="28"/>
        </w:rPr>
      </w:pPr>
      <w:r>
        <w:rPr>
          <w:color w:val="0000FF"/>
          <w:sz w:val="28"/>
          <w:szCs w:val="28"/>
          <w:u w:val="single"/>
        </w:rPr>
        <w:fldChar w:fldCharType="end"/>
      </w:r>
      <w:r w:rsidR="001758E7" w:rsidRPr="00775512">
        <w:rPr>
          <w:sz w:val="28"/>
          <w:szCs w:val="28"/>
        </w:rPr>
        <w:t>Section 1</w:t>
      </w:r>
      <w:r w:rsidR="00FD5EFB">
        <w:rPr>
          <w:sz w:val="28"/>
          <w:szCs w:val="28"/>
        </w:rPr>
        <w:t>6</w:t>
      </w:r>
      <w:r w:rsidR="001758E7" w:rsidRPr="00775512">
        <w:rPr>
          <w:sz w:val="28"/>
          <w:szCs w:val="28"/>
        </w:rPr>
        <w:t>.</w:t>
      </w:r>
      <w:r w:rsidR="001758E7" w:rsidRPr="00775512">
        <w:rPr>
          <w:sz w:val="28"/>
          <w:szCs w:val="28"/>
        </w:rPr>
        <w:tab/>
      </w:r>
      <w:r w:rsidR="001758E7" w:rsidRPr="00775512">
        <w:rPr>
          <w:sz w:val="28"/>
          <w:szCs w:val="28"/>
        </w:rPr>
        <w:tab/>
      </w:r>
      <w:r w:rsidR="001758E7">
        <w:rPr>
          <w:color w:val="0000FF"/>
          <w:sz w:val="28"/>
          <w:szCs w:val="28"/>
          <w:u w:val="single"/>
        </w:rPr>
        <w:fldChar w:fldCharType="begin"/>
      </w:r>
      <w:r w:rsidR="001758E7">
        <w:rPr>
          <w:color w:val="0000FF"/>
          <w:sz w:val="28"/>
          <w:szCs w:val="28"/>
          <w:u w:val="single"/>
        </w:rPr>
        <w:instrText>HYPERLINK  \l "_Substation_Communications_Infrastru"</w:instrText>
      </w:r>
      <w:r w:rsidR="001758E7">
        <w:rPr>
          <w:color w:val="0000FF"/>
          <w:sz w:val="28"/>
          <w:szCs w:val="28"/>
          <w:u w:val="single"/>
        </w:rPr>
        <w:fldChar w:fldCharType="separate"/>
      </w:r>
      <w:r w:rsidR="001758E7">
        <w:rPr>
          <w:rStyle w:val="Hyperlink"/>
          <w:sz w:val="28"/>
          <w:szCs w:val="28"/>
        </w:rPr>
        <w:t>Substation Communications Infrastructure</w:t>
      </w:r>
    </w:p>
    <w:p w:rsidR="00F8235D" w:rsidRPr="00775512" w:rsidRDefault="001758E7" w:rsidP="001758E7">
      <w:pPr>
        <w:spacing w:line="360" w:lineRule="auto"/>
        <w:rPr>
          <w:sz w:val="28"/>
          <w:szCs w:val="28"/>
        </w:rPr>
      </w:pPr>
      <w:r>
        <w:rPr>
          <w:color w:val="0000FF"/>
          <w:sz w:val="28"/>
          <w:szCs w:val="28"/>
          <w:u w:val="single"/>
        </w:rPr>
        <w:fldChar w:fldCharType="end"/>
      </w:r>
    </w:p>
    <w:p w:rsidR="00F8235D" w:rsidRPr="00775512" w:rsidRDefault="00F8235D" w:rsidP="00775512">
      <w:pPr>
        <w:spacing w:line="360" w:lineRule="auto"/>
        <w:rPr>
          <w:sz w:val="28"/>
          <w:szCs w:val="28"/>
        </w:rPr>
      </w:pPr>
      <w:r w:rsidRPr="00775512">
        <w:rPr>
          <w:sz w:val="28"/>
          <w:szCs w:val="28"/>
        </w:rPr>
        <w:t>Appendix A.</w:t>
      </w:r>
      <w:r w:rsidRPr="00775512">
        <w:rPr>
          <w:sz w:val="28"/>
          <w:szCs w:val="28"/>
        </w:rPr>
        <w:tab/>
      </w:r>
      <w:r w:rsidRPr="00775512">
        <w:rPr>
          <w:sz w:val="28"/>
          <w:szCs w:val="28"/>
        </w:rPr>
        <w:tab/>
      </w:r>
      <w:hyperlink w:anchor="APPENDIXA" w:history="1">
        <w:r w:rsidRPr="00775512">
          <w:rPr>
            <w:color w:val="0000FF"/>
            <w:sz w:val="28"/>
            <w:szCs w:val="28"/>
            <w:u w:val="single"/>
          </w:rPr>
          <w:t>Earthing Checklist</w:t>
        </w:r>
      </w:hyperlink>
    </w:p>
    <w:bookmarkEnd w:id="48"/>
    <w:bookmarkEnd w:id="49"/>
    <w:p w:rsidR="00EC7EDE" w:rsidRPr="004C0C53" w:rsidRDefault="009D47FA" w:rsidP="00EC7EDE">
      <w:pPr>
        <w:pStyle w:val="TOCHeading"/>
        <w:rPr>
          <w:rFonts w:asciiTheme="minorHAnsi" w:hAnsiTheme="minorHAnsi" w:cstheme="minorHAnsi"/>
          <w:color w:val="auto"/>
          <w:sz w:val="32"/>
          <w:szCs w:val="32"/>
        </w:rPr>
      </w:pPr>
      <w:r>
        <w:br w:type="page"/>
      </w:r>
      <w:r w:rsidR="00EC7EDE">
        <w:rPr>
          <w:rFonts w:asciiTheme="minorHAnsi" w:hAnsiTheme="minorHAnsi" w:cstheme="minorHAnsi"/>
          <w:color w:val="4D917A"/>
          <w:sz w:val="32"/>
          <w:szCs w:val="32"/>
        </w:rPr>
        <w:lastRenderedPageBreak/>
        <w:t>Major Changes in this Version</w:t>
      </w:r>
      <w:r w:rsidR="00EB758C">
        <w:rPr>
          <w:rFonts w:asciiTheme="minorHAnsi" w:hAnsiTheme="minorHAnsi" w:cstheme="minorHAnsi"/>
          <w:color w:val="4D917A"/>
          <w:sz w:val="32"/>
          <w:szCs w:val="32"/>
        </w:rPr>
        <w:t xml:space="preserve"> </w:t>
      </w:r>
    </w:p>
    <w:p w:rsidR="00EC7EDE" w:rsidRPr="004C0C53" w:rsidRDefault="00EC7EDE" w:rsidP="00EC7EDE"/>
    <w:p w:rsidR="009B4834" w:rsidRPr="009925EA" w:rsidRDefault="00DE132F" w:rsidP="004D694F">
      <w:pPr>
        <w:pStyle w:val="ListParagraph"/>
        <w:numPr>
          <w:ilvl w:val="0"/>
          <w:numId w:val="103"/>
        </w:numPr>
        <w:rPr>
          <w:szCs w:val="24"/>
        </w:rPr>
      </w:pPr>
      <w:r>
        <w:rPr>
          <w:szCs w:val="24"/>
        </w:rPr>
        <w:t>EREC G99 referenced in Section 7</w:t>
      </w:r>
    </w:p>
    <w:p w:rsidR="004D694F" w:rsidRPr="00BA7471" w:rsidRDefault="004D694F" w:rsidP="004D694F">
      <w:pPr>
        <w:pStyle w:val="ListParagraph"/>
        <w:rPr>
          <w:color w:val="943634" w:themeColor="accent2" w:themeShade="BF"/>
          <w:szCs w:val="24"/>
        </w:rPr>
      </w:pPr>
    </w:p>
    <w:p w:rsidR="00EC7EDE" w:rsidRPr="004502CC" w:rsidRDefault="004502CC" w:rsidP="004502CC">
      <w:pPr>
        <w:rPr>
          <w:color w:val="943634" w:themeColor="accent2" w:themeShade="BF"/>
          <w:szCs w:val="24"/>
        </w:rPr>
      </w:pPr>
      <w:r>
        <w:rPr>
          <w:color w:val="943634" w:themeColor="accent2" w:themeShade="BF"/>
          <w:szCs w:val="24"/>
        </w:rPr>
        <w:br w:type="page"/>
      </w:r>
    </w:p>
    <w:p w:rsidR="009D47FA" w:rsidRDefault="009D47FA" w:rsidP="00775512">
      <w:pPr>
        <w:spacing w:line="360" w:lineRule="auto"/>
      </w:pPr>
    </w:p>
    <w:bookmarkStart w:id="50" w:name="_Toc404338892"/>
    <w:bookmarkStart w:id="51" w:name="_Toc404340262"/>
    <w:bookmarkStart w:id="52" w:name="_Toc404342839"/>
    <w:bookmarkStart w:id="53" w:name="_Toc404343037"/>
    <w:bookmarkStart w:id="54" w:name="_Toc404344866"/>
    <w:bookmarkStart w:id="55" w:name="_Toc405188592"/>
    <w:bookmarkStart w:id="56" w:name="_Toc405188800"/>
    <w:bookmarkStart w:id="57" w:name="_Toc405195090"/>
    <w:bookmarkStart w:id="58" w:name="_Toc405201650"/>
    <w:bookmarkStart w:id="59" w:name="_Toc405306987"/>
    <w:bookmarkStart w:id="60" w:name="_Toc405309144"/>
    <w:bookmarkStart w:id="61" w:name="_Toc405309364"/>
    <w:bookmarkStart w:id="62" w:name="_Toc405906443"/>
    <w:bookmarkStart w:id="63" w:name="_Toc405906662"/>
    <w:bookmarkStart w:id="64" w:name="_Toc405906881"/>
    <w:bookmarkStart w:id="65" w:name="_Toc405965312"/>
    <w:bookmarkStart w:id="66" w:name="Intro"/>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473BDA" w:rsidRPr="00775512" w:rsidRDefault="006779F4" w:rsidP="00775512">
      <w:pPr>
        <w:pStyle w:val="Heading1"/>
      </w:pPr>
      <w:r w:rsidRPr="00775512">
        <w:rPr>
          <w:noProof/>
        </w:rPr>
        <mc:AlternateContent>
          <mc:Choice Requires="wps">
            <w:drawing>
              <wp:anchor distT="0" distB="0" distL="114300" distR="114300" simplePos="0" relativeHeight="251686912" behindDoc="1" locked="0" layoutInCell="1" allowOverlap="1" wp14:anchorId="4B78E1A7" wp14:editId="7775A140">
                <wp:simplePos x="0" y="0"/>
                <wp:positionH relativeFrom="column">
                  <wp:posOffset>-1000125</wp:posOffset>
                </wp:positionH>
                <wp:positionV relativeFrom="paragraph">
                  <wp:posOffset>-409575</wp:posOffset>
                </wp:positionV>
                <wp:extent cx="6943725" cy="893445"/>
                <wp:effectExtent l="0" t="0" r="28575" b="20955"/>
                <wp:wrapNone/>
                <wp:docPr id="22" name="Rectangle 22"/>
                <wp:cNvGraphicFramePr/>
                <a:graphic xmlns:a="http://schemas.openxmlformats.org/drawingml/2006/main">
                  <a:graphicData uri="http://schemas.microsoft.com/office/word/2010/wordprocessingShape">
                    <wps:wsp>
                      <wps:cNvSpPr/>
                      <wps:spPr>
                        <a:xfrm>
                          <a:off x="0" y="0"/>
                          <a:ext cx="6943725" cy="893445"/>
                        </a:xfrm>
                        <a:prstGeom prst="rect">
                          <a:avLst/>
                        </a:prstGeom>
                        <a:solidFill>
                          <a:srgbClr val="578575"/>
                        </a:solidFill>
                        <a:ln>
                          <a:solidFill>
                            <a:srgbClr val="57857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85C" w:rsidRDefault="0029185C" w:rsidP="006779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8" style="position:absolute;left:0;text-align:left;margin-left:-78.75pt;margin-top:-32.25pt;width:546.75pt;height:70.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" fillcolor="#578575" strokecolor="#578575" strokeweight="2pt">
                <v:textbox>
                  <w:txbxContent>
                    <w:p w:rsidR="0029185C" w:rsidRDefault="0029185C" w:rsidP="006779F4"/>
                  </w:txbxContent>
                </v:textbox>
              </v:rect>
            </w:pict>
          </mc:Fallback>
        </mc:AlternateContent>
      </w:r>
      <w:bookmarkStart w:id="67" w:name="_Toc404338539"/>
      <w:bookmarkStart w:id="68" w:name="_Toc404338893"/>
      <w:bookmarkStart w:id="69" w:name="_Toc404340263"/>
      <w:bookmarkStart w:id="70" w:name="_Toc404342840"/>
      <w:bookmarkStart w:id="71" w:name="_Toc404343038"/>
      <w:bookmarkStart w:id="72" w:name="_Toc404344867"/>
      <w:bookmarkStart w:id="73" w:name="_Toc405188593"/>
      <w:bookmarkStart w:id="74" w:name="_Toc405188801"/>
      <w:bookmarkStart w:id="75" w:name="_Toc405195091"/>
      <w:bookmarkStart w:id="76" w:name="_Toc405201651"/>
      <w:bookmarkStart w:id="77" w:name="_Toc405306988"/>
      <w:bookmarkStart w:id="78" w:name="_Toc405309145"/>
      <w:bookmarkStart w:id="79" w:name="_Toc405309365"/>
      <w:bookmarkStart w:id="80" w:name="_Toc405906444"/>
      <w:bookmarkStart w:id="81" w:name="_Toc405906663"/>
      <w:bookmarkStart w:id="82" w:name="_Toc405906882"/>
      <w:bookmarkStart w:id="83" w:name="_Toc405965313"/>
      <w:bookmarkStart w:id="84" w:name="_Toc406053048"/>
      <w:bookmarkStart w:id="85" w:name="_Toc406156442"/>
      <w:bookmarkStart w:id="86" w:name="_Toc406156626"/>
      <w:bookmarkStart w:id="87" w:name="_Toc404338540"/>
      <w:bookmarkStart w:id="88" w:name="_Toc404338894"/>
      <w:bookmarkStart w:id="89" w:name="_Toc404340264"/>
      <w:bookmarkStart w:id="90" w:name="_Toc404342841"/>
      <w:bookmarkStart w:id="91" w:name="_Toc404343039"/>
      <w:bookmarkStart w:id="92" w:name="_Toc404344868"/>
      <w:bookmarkStart w:id="93" w:name="_Toc405188594"/>
      <w:bookmarkStart w:id="94" w:name="_Toc405188802"/>
      <w:bookmarkStart w:id="95" w:name="_Toc405195092"/>
      <w:bookmarkStart w:id="96" w:name="_Toc405201652"/>
      <w:bookmarkStart w:id="97" w:name="_Toc405306989"/>
      <w:bookmarkStart w:id="98" w:name="_Toc405309146"/>
      <w:bookmarkStart w:id="99" w:name="_Toc405309366"/>
      <w:bookmarkStart w:id="100" w:name="_Toc405906445"/>
      <w:bookmarkStart w:id="101" w:name="_Toc405906664"/>
      <w:bookmarkStart w:id="102" w:name="_Toc405906883"/>
      <w:bookmarkStart w:id="103" w:name="_Toc405965314"/>
      <w:bookmarkStart w:id="104" w:name="_Toc406053049"/>
      <w:bookmarkStart w:id="105" w:name="_Toc406156443"/>
      <w:bookmarkStart w:id="106" w:name="_Toc406156627"/>
      <w:bookmarkStart w:id="107" w:name="_Toc404338541"/>
      <w:bookmarkStart w:id="108" w:name="_Toc404338895"/>
      <w:bookmarkStart w:id="109" w:name="_Toc404340265"/>
      <w:bookmarkStart w:id="110" w:name="_Toc404342842"/>
      <w:bookmarkStart w:id="111" w:name="_Toc404343040"/>
      <w:bookmarkStart w:id="112" w:name="_Toc404344869"/>
      <w:bookmarkStart w:id="113" w:name="_Toc405188595"/>
      <w:bookmarkStart w:id="114" w:name="_Toc405188803"/>
      <w:bookmarkStart w:id="115" w:name="_Toc405195093"/>
      <w:bookmarkStart w:id="116" w:name="_Toc405201653"/>
      <w:bookmarkStart w:id="117" w:name="_Toc405306990"/>
      <w:bookmarkStart w:id="118" w:name="_Toc405309147"/>
      <w:bookmarkStart w:id="119" w:name="_Toc405309367"/>
      <w:bookmarkStart w:id="120" w:name="_Toc405906446"/>
      <w:bookmarkStart w:id="121" w:name="_Toc405906665"/>
      <w:bookmarkStart w:id="122" w:name="_Toc405906884"/>
      <w:bookmarkStart w:id="123" w:name="_Toc405965315"/>
      <w:bookmarkStart w:id="124" w:name="_Toc406053050"/>
      <w:bookmarkStart w:id="125" w:name="_Toc406156444"/>
      <w:bookmarkStart w:id="126" w:name="_Toc406156628"/>
      <w:bookmarkStart w:id="127" w:name="_Toc404338542"/>
      <w:bookmarkStart w:id="128" w:name="_Toc404338896"/>
      <w:bookmarkStart w:id="129" w:name="_Toc404340266"/>
      <w:bookmarkStart w:id="130" w:name="_Toc404342843"/>
      <w:bookmarkStart w:id="131" w:name="_Toc404343041"/>
      <w:bookmarkStart w:id="132" w:name="_Toc404344870"/>
      <w:bookmarkStart w:id="133" w:name="_Toc405188596"/>
      <w:bookmarkStart w:id="134" w:name="_Toc405188804"/>
      <w:bookmarkStart w:id="135" w:name="_Toc405195094"/>
      <w:bookmarkStart w:id="136" w:name="_Toc405201654"/>
      <w:bookmarkStart w:id="137" w:name="_Toc405306991"/>
      <w:bookmarkStart w:id="138" w:name="_Toc405309148"/>
      <w:bookmarkStart w:id="139" w:name="_Toc405309368"/>
      <w:bookmarkStart w:id="140" w:name="_Toc405906447"/>
      <w:bookmarkStart w:id="141" w:name="_Toc405906666"/>
      <w:bookmarkStart w:id="142" w:name="_Toc405906885"/>
      <w:bookmarkStart w:id="143" w:name="_Toc405965316"/>
      <w:bookmarkStart w:id="144" w:name="_Toc406053051"/>
      <w:bookmarkStart w:id="145" w:name="_Toc406156445"/>
      <w:bookmarkStart w:id="146" w:name="_Toc406156629"/>
      <w:bookmarkStart w:id="147" w:name="_Toc404338543"/>
      <w:bookmarkStart w:id="148" w:name="_Toc404338897"/>
      <w:bookmarkStart w:id="149" w:name="_Toc404340267"/>
      <w:bookmarkStart w:id="150" w:name="_Toc404342844"/>
      <w:bookmarkStart w:id="151" w:name="_Toc404343042"/>
      <w:bookmarkStart w:id="152" w:name="_Toc404344871"/>
      <w:bookmarkStart w:id="153" w:name="_Toc405188597"/>
      <w:bookmarkStart w:id="154" w:name="_Toc405188805"/>
      <w:bookmarkStart w:id="155" w:name="_Toc405195095"/>
      <w:bookmarkStart w:id="156" w:name="_Toc405201655"/>
      <w:bookmarkStart w:id="157" w:name="_Toc405306992"/>
      <w:bookmarkStart w:id="158" w:name="_Toc405309149"/>
      <w:bookmarkStart w:id="159" w:name="_Toc405309369"/>
      <w:bookmarkStart w:id="160" w:name="_Toc405906448"/>
      <w:bookmarkStart w:id="161" w:name="_Toc405906667"/>
      <w:bookmarkStart w:id="162" w:name="_Toc405906886"/>
      <w:bookmarkStart w:id="163" w:name="_Toc405965317"/>
      <w:bookmarkStart w:id="164" w:name="_Toc406053052"/>
      <w:bookmarkStart w:id="165" w:name="_Toc406156446"/>
      <w:bookmarkStart w:id="166" w:name="_Toc406156630"/>
      <w:bookmarkStart w:id="167" w:name="_Toc404338544"/>
      <w:bookmarkStart w:id="168" w:name="_Toc404338898"/>
      <w:bookmarkStart w:id="169" w:name="_Toc404340268"/>
      <w:bookmarkStart w:id="170" w:name="_Toc404342845"/>
      <w:bookmarkStart w:id="171" w:name="_Toc404343043"/>
      <w:bookmarkStart w:id="172" w:name="_Toc404344872"/>
      <w:bookmarkStart w:id="173" w:name="_Toc405188598"/>
      <w:bookmarkStart w:id="174" w:name="_Toc405188806"/>
      <w:bookmarkStart w:id="175" w:name="_Toc405195096"/>
      <w:bookmarkStart w:id="176" w:name="_Toc405201656"/>
      <w:bookmarkStart w:id="177" w:name="_Toc405306993"/>
      <w:bookmarkStart w:id="178" w:name="_Toc405309150"/>
      <w:bookmarkStart w:id="179" w:name="_Toc405309370"/>
      <w:bookmarkStart w:id="180" w:name="_Toc405906449"/>
      <w:bookmarkStart w:id="181" w:name="_Toc405906668"/>
      <w:bookmarkStart w:id="182" w:name="_Toc405906887"/>
      <w:bookmarkStart w:id="183" w:name="_Toc405965318"/>
      <w:bookmarkStart w:id="184" w:name="_Toc406053053"/>
      <w:bookmarkStart w:id="185" w:name="_Toc406156447"/>
      <w:bookmarkStart w:id="186" w:name="_Toc406156631"/>
      <w:bookmarkStart w:id="187" w:name="_Toc404338545"/>
      <w:bookmarkStart w:id="188" w:name="_Toc404338899"/>
      <w:bookmarkStart w:id="189" w:name="_Toc404340269"/>
      <w:bookmarkStart w:id="190" w:name="_Toc404342846"/>
      <w:bookmarkStart w:id="191" w:name="_Toc404343044"/>
      <w:bookmarkStart w:id="192" w:name="_Toc404344873"/>
      <w:bookmarkStart w:id="193" w:name="_Toc405188599"/>
      <w:bookmarkStart w:id="194" w:name="_Toc405188807"/>
      <w:bookmarkStart w:id="195" w:name="_Toc405195097"/>
      <w:bookmarkStart w:id="196" w:name="_Toc405201657"/>
      <w:bookmarkStart w:id="197" w:name="_Toc405306994"/>
      <w:bookmarkStart w:id="198" w:name="_Toc405309151"/>
      <w:bookmarkStart w:id="199" w:name="_Toc405309371"/>
      <w:bookmarkStart w:id="200" w:name="_Toc405906450"/>
      <w:bookmarkStart w:id="201" w:name="_Toc405906669"/>
      <w:bookmarkStart w:id="202" w:name="_Toc405906888"/>
      <w:bookmarkStart w:id="203" w:name="_Toc405965319"/>
      <w:bookmarkStart w:id="204" w:name="_Toc406053054"/>
      <w:bookmarkStart w:id="205" w:name="_Toc406156448"/>
      <w:bookmarkStart w:id="206" w:name="_Toc406156632"/>
      <w:bookmarkStart w:id="207" w:name="_Toc404338546"/>
      <w:bookmarkStart w:id="208" w:name="_Toc404338900"/>
      <w:bookmarkStart w:id="209" w:name="_Toc404340270"/>
      <w:bookmarkStart w:id="210" w:name="_Toc404342847"/>
      <w:bookmarkStart w:id="211" w:name="_Toc404343045"/>
      <w:bookmarkStart w:id="212" w:name="_Toc404344874"/>
      <w:bookmarkStart w:id="213" w:name="_Toc405188600"/>
      <w:bookmarkStart w:id="214" w:name="_Toc405188808"/>
      <w:bookmarkStart w:id="215" w:name="_Toc405195098"/>
      <w:bookmarkStart w:id="216" w:name="_Toc405201658"/>
      <w:bookmarkStart w:id="217" w:name="_Toc405306995"/>
      <w:bookmarkStart w:id="218" w:name="_Toc405309152"/>
      <w:bookmarkStart w:id="219" w:name="_Toc405309372"/>
      <w:bookmarkStart w:id="220" w:name="_Toc405906451"/>
      <w:bookmarkStart w:id="221" w:name="_Toc405906670"/>
      <w:bookmarkStart w:id="222" w:name="_Toc405906889"/>
      <w:bookmarkStart w:id="223" w:name="_Toc405965320"/>
      <w:bookmarkStart w:id="224" w:name="_Toc406053055"/>
      <w:bookmarkStart w:id="225" w:name="_Toc406156449"/>
      <w:bookmarkStart w:id="226" w:name="_Toc406156633"/>
      <w:bookmarkStart w:id="227" w:name="_Toc404338547"/>
      <w:bookmarkStart w:id="228" w:name="_Toc404338901"/>
      <w:bookmarkStart w:id="229" w:name="_Toc404340271"/>
      <w:bookmarkStart w:id="230" w:name="_Toc404342848"/>
      <w:bookmarkStart w:id="231" w:name="_Toc404343046"/>
      <w:bookmarkStart w:id="232" w:name="_Toc404344875"/>
      <w:bookmarkStart w:id="233" w:name="_Toc405188601"/>
      <w:bookmarkStart w:id="234" w:name="_Toc405188809"/>
      <w:bookmarkStart w:id="235" w:name="_Toc405195099"/>
      <w:bookmarkStart w:id="236" w:name="_Toc405201659"/>
      <w:bookmarkStart w:id="237" w:name="_Toc405306996"/>
      <w:bookmarkStart w:id="238" w:name="_Toc405309153"/>
      <w:bookmarkStart w:id="239" w:name="_Toc405309373"/>
      <w:bookmarkStart w:id="240" w:name="_Toc405906452"/>
      <w:bookmarkStart w:id="241" w:name="_Toc405906671"/>
      <w:bookmarkStart w:id="242" w:name="_Toc405906890"/>
      <w:bookmarkStart w:id="243" w:name="_Toc405965321"/>
      <w:bookmarkStart w:id="244" w:name="_Toc406053056"/>
      <w:bookmarkStart w:id="245" w:name="_Toc406156450"/>
      <w:bookmarkStart w:id="246" w:name="_Toc406156634"/>
      <w:bookmarkStart w:id="247" w:name="_Toc404338548"/>
      <w:bookmarkStart w:id="248" w:name="_Toc404338902"/>
      <w:bookmarkStart w:id="249" w:name="_Toc404340272"/>
      <w:bookmarkStart w:id="250" w:name="_Toc404342849"/>
      <w:bookmarkStart w:id="251" w:name="_Toc404343047"/>
      <w:bookmarkStart w:id="252" w:name="_Toc404344876"/>
      <w:bookmarkStart w:id="253" w:name="_Toc405188602"/>
      <w:bookmarkStart w:id="254" w:name="_Toc405188810"/>
      <w:bookmarkStart w:id="255" w:name="_Toc405195100"/>
      <w:bookmarkStart w:id="256" w:name="_Toc405201660"/>
      <w:bookmarkStart w:id="257" w:name="_Toc405306997"/>
      <w:bookmarkStart w:id="258" w:name="_Toc405309154"/>
      <w:bookmarkStart w:id="259" w:name="_Toc405309374"/>
      <w:bookmarkStart w:id="260" w:name="_Toc405906453"/>
      <w:bookmarkStart w:id="261" w:name="_Toc405906672"/>
      <w:bookmarkStart w:id="262" w:name="_Toc405906891"/>
      <w:bookmarkStart w:id="263" w:name="_Toc405965322"/>
      <w:bookmarkStart w:id="264" w:name="_Toc406053057"/>
      <w:bookmarkStart w:id="265" w:name="_Toc406156451"/>
      <w:bookmarkStart w:id="266" w:name="_Toc406156635"/>
      <w:bookmarkStart w:id="267" w:name="_Toc404338549"/>
      <w:bookmarkStart w:id="268" w:name="_Toc404338903"/>
      <w:bookmarkStart w:id="269" w:name="_Toc404340273"/>
      <w:bookmarkStart w:id="270" w:name="_Toc404342850"/>
      <w:bookmarkStart w:id="271" w:name="_Toc404343048"/>
      <w:bookmarkStart w:id="272" w:name="_Toc404344877"/>
      <w:bookmarkStart w:id="273" w:name="_Toc405188603"/>
      <w:bookmarkStart w:id="274" w:name="_Toc405188811"/>
      <w:bookmarkStart w:id="275" w:name="_Toc405195101"/>
      <w:bookmarkStart w:id="276" w:name="_Toc405201661"/>
      <w:bookmarkStart w:id="277" w:name="_Toc405306998"/>
      <w:bookmarkStart w:id="278" w:name="_Toc405309155"/>
      <w:bookmarkStart w:id="279" w:name="_Toc405309375"/>
      <w:bookmarkStart w:id="280" w:name="_Toc405906454"/>
      <w:bookmarkStart w:id="281" w:name="_Toc405906673"/>
      <w:bookmarkStart w:id="282" w:name="_Toc405906892"/>
      <w:bookmarkStart w:id="283" w:name="_Toc405965323"/>
      <w:bookmarkStart w:id="284" w:name="_Toc406053058"/>
      <w:bookmarkStart w:id="285" w:name="_Toc406156452"/>
      <w:bookmarkStart w:id="286" w:name="_Toc406156636"/>
      <w:bookmarkStart w:id="287" w:name="_Toc404338550"/>
      <w:bookmarkStart w:id="288" w:name="_Toc404338904"/>
      <w:bookmarkStart w:id="289" w:name="_Toc404340274"/>
      <w:bookmarkStart w:id="290" w:name="_Toc404342851"/>
      <w:bookmarkStart w:id="291" w:name="_Toc404343049"/>
      <w:bookmarkStart w:id="292" w:name="_Toc404344878"/>
      <w:bookmarkStart w:id="293" w:name="_Toc405188604"/>
      <w:bookmarkStart w:id="294" w:name="_Toc405188812"/>
      <w:bookmarkStart w:id="295" w:name="_Toc405195102"/>
      <w:bookmarkStart w:id="296" w:name="_Toc405201662"/>
      <w:bookmarkStart w:id="297" w:name="_Toc405306999"/>
      <w:bookmarkStart w:id="298" w:name="_Toc405309156"/>
      <w:bookmarkStart w:id="299" w:name="_Toc405309376"/>
      <w:bookmarkStart w:id="300" w:name="_Toc405906455"/>
      <w:bookmarkStart w:id="301" w:name="_Toc405906674"/>
      <w:bookmarkStart w:id="302" w:name="_Toc405906893"/>
      <w:bookmarkStart w:id="303" w:name="_Toc405965324"/>
      <w:bookmarkStart w:id="304" w:name="_Toc406053059"/>
      <w:bookmarkStart w:id="305" w:name="_Toc406156453"/>
      <w:bookmarkStart w:id="306" w:name="_Toc406156637"/>
      <w:bookmarkStart w:id="307" w:name="_Toc404338551"/>
      <w:bookmarkStart w:id="308" w:name="_Toc404338905"/>
      <w:bookmarkStart w:id="309" w:name="_Toc404340275"/>
      <w:bookmarkStart w:id="310" w:name="_Toc404342852"/>
      <w:bookmarkStart w:id="311" w:name="_Toc404343050"/>
      <w:bookmarkStart w:id="312" w:name="_Toc404344879"/>
      <w:bookmarkStart w:id="313" w:name="_Toc405188605"/>
      <w:bookmarkStart w:id="314" w:name="_Toc405188813"/>
      <w:bookmarkStart w:id="315" w:name="_Toc405195103"/>
      <w:bookmarkStart w:id="316" w:name="_Toc405201663"/>
      <w:bookmarkStart w:id="317" w:name="_Toc405307000"/>
      <w:bookmarkStart w:id="318" w:name="_Toc405309157"/>
      <w:bookmarkStart w:id="319" w:name="_Toc405309377"/>
      <w:bookmarkStart w:id="320" w:name="_Toc405906456"/>
      <w:bookmarkStart w:id="321" w:name="_Toc405906675"/>
      <w:bookmarkStart w:id="322" w:name="_Toc405906894"/>
      <w:bookmarkStart w:id="323" w:name="_Toc405965325"/>
      <w:bookmarkStart w:id="324" w:name="_Toc406053060"/>
      <w:bookmarkStart w:id="325" w:name="_Toc406156454"/>
      <w:bookmarkStart w:id="326" w:name="_Toc406156638"/>
      <w:bookmarkStart w:id="327" w:name="_Toc404338552"/>
      <w:bookmarkStart w:id="328" w:name="_Toc404338906"/>
      <w:bookmarkStart w:id="329" w:name="_Toc404340276"/>
      <w:bookmarkStart w:id="330" w:name="_Toc404342853"/>
      <w:bookmarkStart w:id="331" w:name="_Toc404343051"/>
      <w:bookmarkStart w:id="332" w:name="_Toc404344880"/>
      <w:bookmarkStart w:id="333" w:name="_Toc405188606"/>
      <w:bookmarkStart w:id="334" w:name="_Toc405188814"/>
      <w:bookmarkStart w:id="335" w:name="_Toc405195104"/>
      <w:bookmarkStart w:id="336" w:name="_Toc405201664"/>
      <w:bookmarkStart w:id="337" w:name="_Toc405307001"/>
      <w:bookmarkStart w:id="338" w:name="_Toc405309158"/>
      <w:bookmarkStart w:id="339" w:name="_Toc405309378"/>
      <w:bookmarkStart w:id="340" w:name="_Toc405906457"/>
      <w:bookmarkStart w:id="341" w:name="_Toc405906676"/>
      <w:bookmarkStart w:id="342" w:name="_Toc405906895"/>
      <w:bookmarkStart w:id="343" w:name="_Toc405965326"/>
      <w:bookmarkStart w:id="344" w:name="_Toc406053061"/>
      <w:bookmarkStart w:id="345" w:name="_Toc406156455"/>
      <w:bookmarkStart w:id="346" w:name="_Toc406156639"/>
      <w:bookmarkStart w:id="347" w:name="_Toc404338553"/>
      <w:bookmarkStart w:id="348" w:name="_Toc404338907"/>
      <w:bookmarkStart w:id="349" w:name="_Toc404340277"/>
      <w:bookmarkStart w:id="350" w:name="_Toc404342854"/>
      <w:bookmarkStart w:id="351" w:name="_Toc404343052"/>
      <w:bookmarkStart w:id="352" w:name="_Toc404344881"/>
      <w:bookmarkStart w:id="353" w:name="_Toc405188607"/>
      <w:bookmarkStart w:id="354" w:name="_Toc405188815"/>
      <w:bookmarkStart w:id="355" w:name="_Toc405195105"/>
      <w:bookmarkStart w:id="356" w:name="_Toc405201665"/>
      <w:bookmarkStart w:id="357" w:name="_Toc405307002"/>
      <w:bookmarkStart w:id="358" w:name="_Toc405309159"/>
      <w:bookmarkStart w:id="359" w:name="_Toc405309379"/>
      <w:bookmarkStart w:id="360" w:name="_Toc405906458"/>
      <w:bookmarkStart w:id="361" w:name="_Toc405906677"/>
      <w:bookmarkStart w:id="362" w:name="_Toc405906896"/>
      <w:bookmarkStart w:id="363" w:name="_Toc405965327"/>
      <w:bookmarkStart w:id="364" w:name="_Toc406053062"/>
      <w:bookmarkStart w:id="365" w:name="_Toc406156456"/>
      <w:bookmarkStart w:id="366" w:name="_Toc406156640"/>
      <w:bookmarkStart w:id="367" w:name="_Toc404338554"/>
      <w:bookmarkStart w:id="368" w:name="_Toc404338908"/>
      <w:bookmarkStart w:id="369" w:name="_Toc404340278"/>
      <w:bookmarkStart w:id="370" w:name="_Toc404342855"/>
      <w:bookmarkStart w:id="371" w:name="_Toc404343053"/>
      <w:bookmarkStart w:id="372" w:name="_Toc404344882"/>
      <w:bookmarkStart w:id="373" w:name="_Toc405188608"/>
      <w:bookmarkStart w:id="374" w:name="_Toc405188816"/>
      <w:bookmarkStart w:id="375" w:name="_Toc405195106"/>
      <w:bookmarkStart w:id="376" w:name="_Toc405201666"/>
      <w:bookmarkStart w:id="377" w:name="_Toc405307003"/>
      <w:bookmarkStart w:id="378" w:name="_Toc405309160"/>
      <w:bookmarkStart w:id="379" w:name="_Toc405309380"/>
      <w:bookmarkStart w:id="380" w:name="_Toc405906459"/>
      <w:bookmarkStart w:id="381" w:name="_Toc405906678"/>
      <w:bookmarkStart w:id="382" w:name="_Toc405906897"/>
      <w:bookmarkStart w:id="383" w:name="_Toc405965328"/>
      <w:bookmarkStart w:id="384" w:name="_Toc406053063"/>
      <w:bookmarkStart w:id="385" w:name="_Toc406156457"/>
      <w:bookmarkStart w:id="386" w:name="_Toc406156641"/>
      <w:bookmarkStart w:id="387" w:name="_Toc404338555"/>
      <w:bookmarkStart w:id="388" w:name="_Toc404338909"/>
      <w:bookmarkStart w:id="389" w:name="_Toc404340279"/>
      <w:bookmarkStart w:id="390" w:name="_Toc404342856"/>
      <w:bookmarkStart w:id="391" w:name="_Toc404343054"/>
      <w:bookmarkStart w:id="392" w:name="_Toc404344883"/>
      <w:bookmarkStart w:id="393" w:name="_Toc405188609"/>
      <w:bookmarkStart w:id="394" w:name="_Toc405188817"/>
      <w:bookmarkStart w:id="395" w:name="_Toc405195107"/>
      <w:bookmarkStart w:id="396" w:name="_Toc405201667"/>
      <w:bookmarkStart w:id="397" w:name="_Toc405307004"/>
      <w:bookmarkStart w:id="398" w:name="_Toc405309161"/>
      <w:bookmarkStart w:id="399" w:name="_Toc405309381"/>
      <w:bookmarkStart w:id="400" w:name="_Toc405906460"/>
      <w:bookmarkStart w:id="401" w:name="_Toc405906679"/>
      <w:bookmarkStart w:id="402" w:name="_Toc405906898"/>
      <w:bookmarkStart w:id="403" w:name="_Toc405965329"/>
      <w:bookmarkStart w:id="404" w:name="_Toc406053064"/>
      <w:bookmarkStart w:id="405" w:name="_Toc406156458"/>
      <w:bookmarkStart w:id="406" w:name="_Toc406156642"/>
      <w:bookmarkStart w:id="407" w:name="_Toc404338556"/>
      <w:bookmarkStart w:id="408" w:name="_Toc404338910"/>
      <w:bookmarkStart w:id="409" w:name="_Toc404340280"/>
      <w:bookmarkStart w:id="410" w:name="_Toc404342857"/>
      <w:bookmarkStart w:id="411" w:name="_Toc404343055"/>
      <w:bookmarkStart w:id="412" w:name="_Toc404344884"/>
      <w:bookmarkStart w:id="413" w:name="_Toc405188610"/>
      <w:bookmarkStart w:id="414" w:name="_Toc405188818"/>
      <w:bookmarkStart w:id="415" w:name="_Toc405195108"/>
      <w:bookmarkStart w:id="416" w:name="_Toc405201668"/>
      <w:bookmarkStart w:id="417" w:name="_Toc405307005"/>
      <w:bookmarkStart w:id="418" w:name="_Toc405309162"/>
      <w:bookmarkStart w:id="419" w:name="_Toc405309382"/>
      <w:bookmarkStart w:id="420" w:name="_Toc405906461"/>
      <w:bookmarkStart w:id="421" w:name="_Toc405906680"/>
      <w:bookmarkStart w:id="422" w:name="_Toc405906899"/>
      <w:bookmarkStart w:id="423" w:name="_Toc405965330"/>
      <w:bookmarkStart w:id="424" w:name="_Toc406053065"/>
      <w:bookmarkStart w:id="425" w:name="_Toc406156459"/>
      <w:bookmarkStart w:id="426" w:name="_Toc406156643"/>
      <w:bookmarkStart w:id="427" w:name="_Toc404338557"/>
      <w:bookmarkStart w:id="428" w:name="_Toc404338911"/>
      <w:bookmarkStart w:id="429" w:name="_Toc404340281"/>
      <w:bookmarkStart w:id="430" w:name="_Toc404342858"/>
      <w:bookmarkStart w:id="431" w:name="_Toc404343056"/>
      <w:bookmarkStart w:id="432" w:name="_Toc404344885"/>
      <w:bookmarkStart w:id="433" w:name="_Toc405188611"/>
      <w:bookmarkStart w:id="434" w:name="_Toc405188819"/>
      <w:bookmarkStart w:id="435" w:name="_Toc405195109"/>
      <w:bookmarkStart w:id="436" w:name="_Toc405201669"/>
      <w:bookmarkStart w:id="437" w:name="_Toc405307006"/>
      <w:bookmarkStart w:id="438" w:name="_Toc405309163"/>
      <w:bookmarkStart w:id="439" w:name="_Toc405309383"/>
      <w:bookmarkStart w:id="440" w:name="_Toc405906462"/>
      <w:bookmarkStart w:id="441" w:name="_Toc405906681"/>
      <w:bookmarkStart w:id="442" w:name="_Toc405906900"/>
      <w:bookmarkStart w:id="443" w:name="_Toc405965331"/>
      <w:bookmarkStart w:id="444" w:name="_Toc406053066"/>
      <w:bookmarkStart w:id="445" w:name="_Toc406156460"/>
      <w:bookmarkStart w:id="446" w:name="_Toc406156644"/>
      <w:bookmarkStart w:id="447" w:name="_Toc404338558"/>
      <w:bookmarkStart w:id="448" w:name="_Toc404338912"/>
      <w:bookmarkStart w:id="449" w:name="_Toc404340282"/>
      <w:bookmarkStart w:id="450" w:name="_Toc404342859"/>
      <w:bookmarkStart w:id="451" w:name="_Toc404343057"/>
      <w:bookmarkStart w:id="452" w:name="_Toc404344886"/>
      <w:bookmarkStart w:id="453" w:name="_Toc405188612"/>
      <w:bookmarkStart w:id="454" w:name="_Toc405188820"/>
      <w:bookmarkStart w:id="455" w:name="_Toc405195110"/>
      <w:bookmarkStart w:id="456" w:name="_Toc405201670"/>
      <w:bookmarkStart w:id="457" w:name="_Toc405307007"/>
      <w:bookmarkStart w:id="458" w:name="_Toc405309164"/>
      <w:bookmarkStart w:id="459" w:name="_Toc405309384"/>
      <w:bookmarkStart w:id="460" w:name="_Toc405906463"/>
      <w:bookmarkStart w:id="461" w:name="_Toc405906682"/>
      <w:bookmarkStart w:id="462" w:name="_Toc405906901"/>
      <w:bookmarkStart w:id="463" w:name="_Toc405965332"/>
      <w:bookmarkStart w:id="464" w:name="_Toc406053067"/>
      <w:bookmarkStart w:id="465" w:name="_Toc406156461"/>
      <w:bookmarkStart w:id="466" w:name="_Toc406156645"/>
      <w:bookmarkStart w:id="467" w:name="_Toc404338559"/>
      <w:bookmarkStart w:id="468" w:name="_Toc404338913"/>
      <w:bookmarkStart w:id="469" w:name="_Toc404340283"/>
      <w:bookmarkStart w:id="470" w:name="_Toc404342860"/>
      <w:bookmarkStart w:id="471" w:name="_Toc404343058"/>
      <w:bookmarkStart w:id="472" w:name="_Toc404344887"/>
      <w:bookmarkStart w:id="473" w:name="_Toc405188613"/>
      <w:bookmarkStart w:id="474" w:name="_Toc405188821"/>
      <w:bookmarkStart w:id="475" w:name="_Toc405195111"/>
      <w:bookmarkStart w:id="476" w:name="_Toc405201671"/>
      <w:bookmarkStart w:id="477" w:name="_Toc405307008"/>
      <w:bookmarkStart w:id="478" w:name="_Toc405309165"/>
      <w:bookmarkStart w:id="479" w:name="_Toc405309385"/>
      <w:bookmarkStart w:id="480" w:name="_Toc405906464"/>
      <w:bookmarkStart w:id="481" w:name="_Toc405906683"/>
      <w:bookmarkStart w:id="482" w:name="_Toc405906902"/>
      <w:bookmarkStart w:id="483" w:name="_Toc405965333"/>
      <w:bookmarkStart w:id="484" w:name="_Toc406053068"/>
      <w:bookmarkStart w:id="485" w:name="_Toc406156462"/>
      <w:bookmarkStart w:id="486" w:name="_Toc406156646"/>
      <w:bookmarkStart w:id="487" w:name="_Toc404338560"/>
      <w:bookmarkStart w:id="488" w:name="_Toc404338914"/>
      <w:bookmarkStart w:id="489" w:name="_Toc404340284"/>
      <w:bookmarkStart w:id="490" w:name="_Toc404342861"/>
      <w:bookmarkStart w:id="491" w:name="_Toc404343059"/>
      <w:bookmarkStart w:id="492" w:name="_Toc404344888"/>
      <w:bookmarkStart w:id="493" w:name="_Toc405188614"/>
      <w:bookmarkStart w:id="494" w:name="_Toc405188822"/>
      <w:bookmarkStart w:id="495" w:name="_Toc405195112"/>
      <w:bookmarkStart w:id="496" w:name="_Toc405201672"/>
      <w:bookmarkStart w:id="497" w:name="_Toc405307009"/>
      <w:bookmarkStart w:id="498" w:name="_Toc405309166"/>
      <w:bookmarkStart w:id="499" w:name="_Toc405309386"/>
      <w:bookmarkStart w:id="500" w:name="_Toc405906465"/>
      <w:bookmarkStart w:id="501" w:name="_Toc405906684"/>
      <w:bookmarkStart w:id="502" w:name="_Toc405906903"/>
      <w:bookmarkStart w:id="503" w:name="_Toc405965334"/>
      <w:bookmarkStart w:id="504" w:name="_Toc406053069"/>
      <w:bookmarkStart w:id="505" w:name="_Toc406156463"/>
      <w:bookmarkStart w:id="506" w:name="_Toc406156647"/>
      <w:bookmarkStart w:id="507" w:name="_Toc404338561"/>
      <w:bookmarkStart w:id="508" w:name="_Toc404338915"/>
      <w:bookmarkStart w:id="509" w:name="_Toc404340285"/>
      <w:bookmarkStart w:id="510" w:name="_Toc404342862"/>
      <w:bookmarkStart w:id="511" w:name="_Toc404343060"/>
      <w:bookmarkStart w:id="512" w:name="_Toc404344889"/>
      <w:bookmarkStart w:id="513" w:name="_Toc405188615"/>
      <w:bookmarkStart w:id="514" w:name="_Toc405188823"/>
      <w:bookmarkStart w:id="515" w:name="_Toc405195113"/>
      <w:bookmarkStart w:id="516" w:name="_Toc405201673"/>
      <w:bookmarkStart w:id="517" w:name="_Toc405307010"/>
      <w:bookmarkStart w:id="518" w:name="_Toc405309167"/>
      <w:bookmarkStart w:id="519" w:name="_Toc405309387"/>
      <w:bookmarkStart w:id="520" w:name="_Toc405906466"/>
      <w:bookmarkStart w:id="521" w:name="_Toc405906685"/>
      <w:bookmarkStart w:id="522" w:name="_Toc405906904"/>
      <w:bookmarkStart w:id="523" w:name="_Toc405965335"/>
      <w:bookmarkStart w:id="524" w:name="_Toc406053070"/>
      <w:bookmarkStart w:id="525" w:name="_Toc406156464"/>
      <w:bookmarkStart w:id="526" w:name="_Toc406156648"/>
      <w:bookmarkStart w:id="527" w:name="_Toc404338562"/>
      <w:bookmarkStart w:id="528" w:name="_Toc404338916"/>
      <w:bookmarkStart w:id="529" w:name="_Toc404340286"/>
      <w:bookmarkStart w:id="530" w:name="_Toc404342863"/>
      <w:bookmarkStart w:id="531" w:name="_Toc404343061"/>
      <w:bookmarkStart w:id="532" w:name="_Toc404344890"/>
      <w:bookmarkStart w:id="533" w:name="_Toc405188616"/>
      <w:bookmarkStart w:id="534" w:name="_Toc405188824"/>
      <w:bookmarkStart w:id="535" w:name="_Toc405195114"/>
      <w:bookmarkStart w:id="536" w:name="_Toc405201674"/>
      <w:bookmarkStart w:id="537" w:name="_Toc405307011"/>
      <w:bookmarkStart w:id="538" w:name="_Toc405309168"/>
      <w:bookmarkStart w:id="539" w:name="_Toc405309388"/>
      <w:bookmarkStart w:id="540" w:name="_Toc405906467"/>
      <w:bookmarkStart w:id="541" w:name="_Toc405906686"/>
      <w:bookmarkStart w:id="542" w:name="_Toc405906905"/>
      <w:bookmarkStart w:id="543" w:name="_Toc405965336"/>
      <w:bookmarkStart w:id="544" w:name="_Toc406053071"/>
      <w:bookmarkStart w:id="545" w:name="_Toc406156465"/>
      <w:bookmarkStart w:id="546" w:name="_Toc406156649"/>
      <w:bookmarkStart w:id="547" w:name="_Toc404338563"/>
      <w:bookmarkStart w:id="548" w:name="_Toc404338917"/>
      <w:bookmarkStart w:id="549" w:name="_Toc404340287"/>
      <w:bookmarkStart w:id="550" w:name="_Toc404342864"/>
      <w:bookmarkStart w:id="551" w:name="_Toc404343062"/>
      <w:bookmarkStart w:id="552" w:name="_Toc404344891"/>
      <w:bookmarkStart w:id="553" w:name="_Toc405188617"/>
      <w:bookmarkStart w:id="554" w:name="_Toc405188825"/>
      <w:bookmarkStart w:id="555" w:name="_Toc405195115"/>
      <w:bookmarkStart w:id="556" w:name="_Toc405201675"/>
      <w:bookmarkStart w:id="557" w:name="_Toc405307012"/>
      <w:bookmarkStart w:id="558" w:name="_Toc405309169"/>
      <w:bookmarkStart w:id="559" w:name="_Toc405309389"/>
      <w:bookmarkStart w:id="560" w:name="_Toc405906468"/>
      <w:bookmarkStart w:id="561" w:name="_Toc405906687"/>
      <w:bookmarkStart w:id="562" w:name="_Toc405906906"/>
      <w:bookmarkStart w:id="563" w:name="_Toc405965337"/>
      <w:bookmarkStart w:id="564" w:name="_Toc406053072"/>
      <w:bookmarkStart w:id="565" w:name="_Toc406156466"/>
      <w:bookmarkStart w:id="566" w:name="_Toc406156650"/>
      <w:bookmarkStart w:id="567" w:name="_Toc404338564"/>
      <w:bookmarkStart w:id="568" w:name="_Toc404338918"/>
      <w:bookmarkStart w:id="569" w:name="_Toc404340288"/>
      <w:bookmarkStart w:id="570" w:name="_Toc404342865"/>
      <w:bookmarkStart w:id="571" w:name="_Toc404343063"/>
      <w:bookmarkStart w:id="572" w:name="_Toc404344892"/>
      <w:bookmarkStart w:id="573" w:name="_Toc405188618"/>
      <w:bookmarkStart w:id="574" w:name="_Toc405188826"/>
      <w:bookmarkStart w:id="575" w:name="_Toc405195116"/>
      <w:bookmarkStart w:id="576" w:name="_Toc405201676"/>
      <w:bookmarkStart w:id="577" w:name="_Toc405307013"/>
      <w:bookmarkStart w:id="578" w:name="_Toc405309170"/>
      <w:bookmarkStart w:id="579" w:name="_Toc405309390"/>
      <w:bookmarkStart w:id="580" w:name="_Toc405906469"/>
      <w:bookmarkStart w:id="581" w:name="_Toc405906688"/>
      <w:bookmarkStart w:id="582" w:name="_Toc405906907"/>
      <w:bookmarkStart w:id="583" w:name="_Toc405965338"/>
      <w:bookmarkStart w:id="584" w:name="_Toc406053073"/>
      <w:bookmarkStart w:id="585" w:name="_Toc406156467"/>
      <w:bookmarkStart w:id="586" w:name="_Toc406156651"/>
      <w:bookmarkStart w:id="587" w:name="_Toc404338565"/>
      <w:bookmarkStart w:id="588" w:name="_Toc404338919"/>
      <w:bookmarkStart w:id="589" w:name="_Toc404340289"/>
      <w:bookmarkStart w:id="590" w:name="_Toc404342866"/>
      <w:bookmarkStart w:id="591" w:name="_Toc404343064"/>
      <w:bookmarkStart w:id="592" w:name="_Toc404344893"/>
      <w:bookmarkStart w:id="593" w:name="_Toc405188619"/>
      <w:bookmarkStart w:id="594" w:name="_Toc405188827"/>
      <w:bookmarkStart w:id="595" w:name="_Toc405195117"/>
      <w:bookmarkStart w:id="596" w:name="_Toc405201677"/>
      <w:bookmarkStart w:id="597" w:name="_Toc405307014"/>
      <w:bookmarkStart w:id="598" w:name="_Toc405309171"/>
      <w:bookmarkStart w:id="599" w:name="_Toc405309391"/>
      <w:bookmarkStart w:id="600" w:name="_Toc405906470"/>
      <w:bookmarkStart w:id="601" w:name="_Toc405906689"/>
      <w:bookmarkStart w:id="602" w:name="_Toc405906908"/>
      <w:bookmarkStart w:id="603" w:name="_Toc405965339"/>
      <w:bookmarkStart w:id="604" w:name="_Toc406053074"/>
      <w:bookmarkStart w:id="605" w:name="_Toc406156468"/>
      <w:bookmarkStart w:id="606" w:name="_Toc406156652"/>
      <w:bookmarkStart w:id="607" w:name="_Toc404338566"/>
      <w:bookmarkStart w:id="608" w:name="_Toc404338920"/>
      <w:bookmarkStart w:id="609" w:name="_Toc404340290"/>
      <w:bookmarkStart w:id="610" w:name="_Toc404342867"/>
      <w:bookmarkStart w:id="611" w:name="_Toc404343065"/>
      <w:bookmarkStart w:id="612" w:name="_Toc404344894"/>
      <w:bookmarkStart w:id="613" w:name="_Toc405188620"/>
      <w:bookmarkStart w:id="614" w:name="_Toc405188828"/>
      <w:bookmarkStart w:id="615" w:name="_Toc405195118"/>
      <w:bookmarkStart w:id="616" w:name="_Toc405201678"/>
      <w:bookmarkStart w:id="617" w:name="_Toc405307015"/>
      <w:bookmarkStart w:id="618" w:name="_Toc405309172"/>
      <w:bookmarkStart w:id="619" w:name="_Toc405309392"/>
      <w:bookmarkStart w:id="620" w:name="_Toc405906471"/>
      <w:bookmarkStart w:id="621" w:name="_Toc405906690"/>
      <w:bookmarkStart w:id="622" w:name="_Toc405906909"/>
      <w:bookmarkStart w:id="623" w:name="_Toc405965340"/>
      <w:bookmarkStart w:id="624" w:name="_Toc406053075"/>
      <w:bookmarkStart w:id="625" w:name="_Toc406156469"/>
      <w:bookmarkStart w:id="626" w:name="_Toc406156653"/>
      <w:bookmarkStart w:id="627" w:name="_Toc404338567"/>
      <w:bookmarkStart w:id="628" w:name="_Toc404338921"/>
      <w:bookmarkStart w:id="629" w:name="_Toc404340291"/>
      <w:bookmarkStart w:id="630" w:name="_Toc404342868"/>
      <w:bookmarkStart w:id="631" w:name="_Toc404343066"/>
      <w:bookmarkStart w:id="632" w:name="_Toc404344895"/>
      <w:bookmarkStart w:id="633" w:name="_Toc405188621"/>
      <w:bookmarkStart w:id="634" w:name="_Toc405188829"/>
      <w:bookmarkStart w:id="635" w:name="_Toc405195119"/>
      <w:bookmarkStart w:id="636" w:name="_Toc405201679"/>
      <w:bookmarkStart w:id="637" w:name="_Toc405307016"/>
      <w:bookmarkStart w:id="638" w:name="_Toc405309173"/>
      <w:bookmarkStart w:id="639" w:name="_Toc405309393"/>
      <w:bookmarkStart w:id="640" w:name="_Toc405906472"/>
      <w:bookmarkStart w:id="641" w:name="_Toc405906691"/>
      <w:bookmarkStart w:id="642" w:name="_Toc405906910"/>
      <w:bookmarkStart w:id="643" w:name="_Toc405965341"/>
      <w:bookmarkStart w:id="644" w:name="_Toc406053076"/>
      <w:bookmarkStart w:id="645" w:name="_Toc406156470"/>
      <w:bookmarkStart w:id="646" w:name="_Toc406156654"/>
      <w:bookmarkStart w:id="647" w:name="_Toc404338568"/>
      <w:bookmarkStart w:id="648" w:name="_Toc404338922"/>
      <w:bookmarkStart w:id="649" w:name="_Toc404340292"/>
      <w:bookmarkStart w:id="650" w:name="_Toc404342869"/>
      <w:bookmarkStart w:id="651" w:name="_Toc404343067"/>
      <w:bookmarkStart w:id="652" w:name="_Toc404344896"/>
      <w:bookmarkStart w:id="653" w:name="_Toc405188622"/>
      <w:bookmarkStart w:id="654" w:name="_Toc405188830"/>
      <w:bookmarkStart w:id="655" w:name="_Toc405195120"/>
      <w:bookmarkStart w:id="656" w:name="_Toc405201680"/>
      <w:bookmarkStart w:id="657" w:name="_Toc405307017"/>
      <w:bookmarkStart w:id="658" w:name="_Toc405309174"/>
      <w:bookmarkStart w:id="659" w:name="_Toc405309394"/>
      <w:bookmarkStart w:id="660" w:name="_Toc405906473"/>
      <w:bookmarkStart w:id="661" w:name="_Toc405906692"/>
      <w:bookmarkStart w:id="662" w:name="_Toc405906911"/>
      <w:bookmarkStart w:id="663" w:name="_Toc405965342"/>
      <w:bookmarkStart w:id="664" w:name="_Toc406053077"/>
      <w:bookmarkStart w:id="665" w:name="_Toc406156471"/>
      <w:bookmarkStart w:id="666" w:name="_Toc406156655"/>
      <w:bookmarkStart w:id="667" w:name="_Toc404338569"/>
      <w:bookmarkStart w:id="668" w:name="_Toc404338923"/>
      <w:bookmarkStart w:id="669" w:name="_Toc404340293"/>
      <w:bookmarkStart w:id="670" w:name="_Toc404342870"/>
      <w:bookmarkStart w:id="671" w:name="_Toc404343068"/>
      <w:bookmarkStart w:id="672" w:name="_Toc404344897"/>
      <w:bookmarkStart w:id="673" w:name="_Toc405188623"/>
      <w:bookmarkStart w:id="674" w:name="_Toc405188831"/>
      <w:bookmarkStart w:id="675" w:name="_Toc405195121"/>
      <w:bookmarkStart w:id="676" w:name="_Toc405201681"/>
      <w:bookmarkStart w:id="677" w:name="_Toc405307018"/>
      <w:bookmarkStart w:id="678" w:name="_Toc405309175"/>
      <w:bookmarkStart w:id="679" w:name="_Toc405309395"/>
      <w:bookmarkStart w:id="680" w:name="_Toc405906474"/>
      <w:bookmarkStart w:id="681" w:name="_Toc405906693"/>
      <w:bookmarkStart w:id="682" w:name="_Toc405906912"/>
      <w:bookmarkStart w:id="683" w:name="_Toc405965343"/>
      <w:bookmarkStart w:id="684" w:name="_Toc406053078"/>
      <w:bookmarkStart w:id="685" w:name="_Toc406156472"/>
      <w:bookmarkStart w:id="686" w:name="_Toc406156656"/>
      <w:bookmarkStart w:id="687" w:name="_Toc404338570"/>
      <w:bookmarkStart w:id="688" w:name="_Toc404338924"/>
      <w:bookmarkStart w:id="689" w:name="_Toc404340294"/>
      <w:bookmarkStart w:id="690" w:name="_Toc404342871"/>
      <w:bookmarkStart w:id="691" w:name="_Toc404343069"/>
      <w:bookmarkStart w:id="692" w:name="_Toc404344898"/>
      <w:bookmarkStart w:id="693" w:name="_Toc405188624"/>
      <w:bookmarkStart w:id="694" w:name="_Toc405188832"/>
      <w:bookmarkStart w:id="695" w:name="_Toc405195122"/>
      <w:bookmarkStart w:id="696" w:name="_Toc405201682"/>
      <w:bookmarkStart w:id="697" w:name="_Toc405307019"/>
      <w:bookmarkStart w:id="698" w:name="_Toc405309176"/>
      <w:bookmarkStart w:id="699" w:name="_Toc405309396"/>
      <w:bookmarkStart w:id="700" w:name="_Toc405906475"/>
      <w:bookmarkStart w:id="701" w:name="_Toc405906694"/>
      <w:bookmarkStart w:id="702" w:name="_Toc405906913"/>
      <w:bookmarkStart w:id="703" w:name="_Toc405965344"/>
      <w:bookmarkStart w:id="704" w:name="_Toc406053079"/>
      <w:bookmarkStart w:id="705" w:name="_Toc406156473"/>
      <w:bookmarkStart w:id="706" w:name="_Toc406156657"/>
      <w:bookmarkStart w:id="707" w:name="_Toc404338571"/>
      <w:bookmarkStart w:id="708" w:name="_Toc404338925"/>
      <w:bookmarkStart w:id="709" w:name="_Toc404340295"/>
      <w:bookmarkStart w:id="710" w:name="_Toc404342872"/>
      <w:bookmarkStart w:id="711" w:name="_Toc404343070"/>
      <w:bookmarkStart w:id="712" w:name="_Toc404344899"/>
      <w:bookmarkStart w:id="713" w:name="_Toc405188625"/>
      <w:bookmarkStart w:id="714" w:name="_Toc405188833"/>
      <w:bookmarkStart w:id="715" w:name="_Toc405195123"/>
      <w:bookmarkStart w:id="716" w:name="_Toc405201683"/>
      <w:bookmarkStart w:id="717" w:name="_Toc405307020"/>
      <w:bookmarkStart w:id="718" w:name="_Toc405309177"/>
      <w:bookmarkStart w:id="719" w:name="_Toc405309397"/>
      <w:bookmarkStart w:id="720" w:name="_Toc405906476"/>
      <w:bookmarkStart w:id="721" w:name="_Toc405906695"/>
      <w:bookmarkStart w:id="722" w:name="_Toc405906914"/>
      <w:bookmarkStart w:id="723" w:name="_Toc405965345"/>
      <w:bookmarkStart w:id="724" w:name="_Toc406053080"/>
      <w:bookmarkStart w:id="725" w:name="_Toc406156474"/>
      <w:bookmarkStart w:id="726" w:name="_Toc406156658"/>
      <w:bookmarkStart w:id="727" w:name="_Toc404338572"/>
      <w:bookmarkStart w:id="728" w:name="_Toc404338926"/>
      <w:bookmarkStart w:id="729" w:name="_Toc404340296"/>
      <w:bookmarkStart w:id="730" w:name="_Toc404342873"/>
      <w:bookmarkStart w:id="731" w:name="_Toc404343071"/>
      <w:bookmarkStart w:id="732" w:name="_Toc404344900"/>
      <w:bookmarkStart w:id="733" w:name="_Toc405188626"/>
      <w:bookmarkStart w:id="734" w:name="_Toc405188834"/>
      <w:bookmarkStart w:id="735" w:name="_Toc405195124"/>
      <w:bookmarkStart w:id="736" w:name="_Toc405201684"/>
      <w:bookmarkStart w:id="737" w:name="_Toc405307021"/>
      <w:bookmarkStart w:id="738" w:name="_Toc405309178"/>
      <w:bookmarkStart w:id="739" w:name="_Toc405309398"/>
      <w:bookmarkStart w:id="740" w:name="_Toc405906477"/>
      <w:bookmarkStart w:id="741" w:name="_Toc405906696"/>
      <w:bookmarkStart w:id="742" w:name="_Toc405906915"/>
      <w:bookmarkStart w:id="743" w:name="_Toc405965346"/>
      <w:bookmarkStart w:id="744" w:name="_Toc406053081"/>
      <w:bookmarkStart w:id="745" w:name="_Toc406156475"/>
      <w:bookmarkStart w:id="746" w:name="_Toc406156659"/>
      <w:bookmarkStart w:id="747" w:name="_Toc404338573"/>
      <w:bookmarkStart w:id="748" w:name="_Toc404338927"/>
      <w:bookmarkStart w:id="749" w:name="_Toc404340297"/>
      <w:bookmarkStart w:id="750" w:name="_Toc404342874"/>
      <w:bookmarkStart w:id="751" w:name="_Toc404343072"/>
      <w:bookmarkStart w:id="752" w:name="_Toc404344901"/>
      <w:bookmarkStart w:id="753" w:name="_Toc405188627"/>
      <w:bookmarkStart w:id="754" w:name="_Toc405188835"/>
      <w:bookmarkStart w:id="755" w:name="_Toc405195125"/>
      <w:bookmarkStart w:id="756" w:name="_Toc405201685"/>
      <w:bookmarkStart w:id="757" w:name="_Toc405307022"/>
      <w:bookmarkStart w:id="758" w:name="_Toc405309179"/>
      <w:bookmarkStart w:id="759" w:name="_Toc405309399"/>
      <w:bookmarkStart w:id="760" w:name="_Toc405906478"/>
      <w:bookmarkStart w:id="761" w:name="_Toc405906697"/>
      <w:bookmarkStart w:id="762" w:name="_Toc405906916"/>
      <w:bookmarkStart w:id="763" w:name="_Toc405965347"/>
      <w:bookmarkStart w:id="764" w:name="_Toc406053082"/>
      <w:bookmarkStart w:id="765" w:name="_Toc406156476"/>
      <w:bookmarkStart w:id="766" w:name="_Toc406156660"/>
      <w:bookmarkStart w:id="767" w:name="_Toc404338574"/>
      <w:bookmarkStart w:id="768" w:name="_Toc404338928"/>
      <w:bookmarkStart w:id="769" w:name="_Toc404340298"/>
      <w:bookmarkStart w:id="770" w:name="_Toc404342875"/>
      <w:bookmarkStart w:id="771" w:name="_Toc404343073"/>
      <w:bookmarkStart w:id="772" w:name="_Toc404344902"/>
      <w:bookmarkStart w:id="773" w:name="_Toc405188628"/>
      <w:bookmarkStart w:id="774" w:name="_Toc405188836"/>
      <w:bookmarkStart w:id="775" w:name="_Toc405195126"/>
      <w:bookmarkStart w:id="776" w:name="_Toc405201686"/>
      <w:bookmarkStart w:id="777" w:name="_Toc405307023"/>
      <w:bookmarkStart w:id="778" w:name="_Toc405309180"/>
      <w:bookmarkStart w:id="779" w:name="_Toc405309400"/>
      <w:bookmarkStart w:id="780" w:name="_Toc405906479"/>
      <w:bookmarkStart w:id="781" w:name="_Toc405906698"/>
      <w:bookmarkStart w:id="782" w:name="_Toc405906917"/>
      <w:bookmarkStart w:id="783" w:name="_Toc405965348"/>
      <w:bookmarkStart w:id="784" w:name="_Toc406053083"/>
      <w:bookmarkStart w:id="785" w:name="_Toc406156477"/>
      <w:bookmarkStart w:id="786" w:name="_Toc406156661"/>
      <w:bookmarkStart w:id="787" w:name="_Toc404338575"/>
      <w:bookmarkStart w:id="788" w:name="_Toc404338929"/>
      <w:bookmarkStart w:id="789" w:name="_Toc404340299"/>
      <w:bookmarkStart w:id="790" w:name="_Toc404342876"/>
      <w:bookmarkStart w:id="791" w:name="_Toc404343074"/>
      <w:bookmarkStart w:id="792" w:name="_Toc404344903"/>
      <w:bookmarkStart w:id="793" w:name="_Toc405188629"/>
      <w:bookmarkStart w:id="794" w:name="_Toc405188837"/>
      <w:bookmarkStart w:id="795" w:name="_Toc405195127"/>
      <w:bookmarkStart w:id="796" w:name="_Toc405201687"/>
      <w:bookmarkStart w:id="797" w:name="_Toc405307024"/>
      <w:bookmarkStart w:id="798" w:name="_Toc405309181"/>
      <w:bookmarkStart w:id="799" w:name="_Toc405309401"/>
      <w:bookmarkStart w:id="800" w:name="_Toc405906480"/>
      <w:bookmarkStart w:id="801" w:name="_Toc405906699"/>
      <w:bookmarkStart w:id="802" w:name="_Toc405906918"/>
      <w:bookmarkStart w:id="803" w:name="_Toc405965349"/>
      <w:bookmarkStart w:id="804" w:name="_Toc406053084"/>
      <w:bookmarkStart w:id="805" w:name="_Toc406156478"/>
      <w:bookmarkStart w:id="806" w:name="_Toc406156662"/>
      <w:bookmarkStart w:id="807" w:name="_Toc404338576"/>
      <w:bookmarkStart w:id="808" w:name="_Toc404338930"/>
      <w:bookmarkStart w:id="809" w:name="_Toc404340300"/>
      <w:bookmarkStart w:id="810" w:name="_Toc404342877"/>
      <w:bookmarkStart w:id="811" w:name="_Toc404343075"/>
      <w:bookmarkStart w:id="812" w:name="_Toc404344904"/>
      <w:bookmarkStart w:id="813" w:name="_Toc405188630"/>
      <w:bookmarkStart w:id="814" w:name="_Toc405188838"/>
      <w:bookmarkStart w:id="815" w:name="_Toc405195128"/>
      <w:bookmarkStart w:id="816" w:name="_Toc405201688"/>
      <w:bookmarkStart w:id="817" w:name="_Toc405307025"/>
      <w:bookmarkStart w:id="818" w:name="_Toc405309182"/>
      <w:bookmarkStart w:id="819" w:name="_Toc405309402"/>
      <w:bookmarkStart w:id="820" w:name="_Toc405906481"/>
      <w:bookmarkStart w:id="821" w:name="_Toc405906700"/>
      <w:bookmarkStart w:id="822" w:name="_Toc405906919"/>
      <w:bookmarkStart w:id="823" w:name="_Toc405965350"/>
      <w:bookmarkStart w:id="824" w:name="_Toc406053085"/>
      <w:bookmarkStart w:id="825" w:name="_Toc406156479"/>
      <w:bookmarkStart w:id="826" w:name="_Toc406156663"/>
      <w:bookmarkStart w:id="827" w:name="_Toc404338577"/>
      <w:bookmarkStart w:id="828" w:name="_Toc404338931"/>
      <w:bookmarkStart w:id="829" w:name="_Toc404340301"/>
      <w:bookmarkStart w:id="830" w:name="_Toc404342878"/>
      <w:bookmarkStart w:id="831" w:name="_Toc404343076"/>
      <w:bookmarkStart w:id="832" w:name="_Toc404344905"/>
      <w:bookmarkStart w:id="833" w:name="_Toc405188631"/>
      <w:bookmarkStart w:id="834" w:name="_Toc405188839"/>
      <w:bookmarkStart w:id="835" w:name="_Toc405195129"/>
      <w:bookmarkStart w:id="836" w:name="_Toc405201689"/>
      <w:bookmarkStart w:id="837" w:name="_Toc405307026"/>
      <w:bookmarkStart w:id="838" w:name="_Toc405309183"/>
      <w:bookmarkStart w:id="839" w:name="_Toc405309403"/>
      <w:bookmarkStart w:id="840" w:name="_Toc405906482"/>
      <w:bookmarkStart w:id="841" w:name="_Toc405906701"/>
      <w:bookmarkStart w:id="842" w:name="_Toc405906920"/>
      <w:bookmarkStart w:id="843" w:name="_Toc405965351"/>
      <w:bookmarkStart w:id="844" w:name="_Toc406053086"/>
      <w:bookmarkStart w:id="845" w:name="_Toc406156480"/>
      <w:bookmarkStart w:id="846" w:name="_Toc406156664"/>
      <w:bookmarkStart w:id="847" w:name="_Toc404338578"/>
      <w:bookmarkStart w:id="848" w:name="_Toc404338932"/>
      <w:bookmarkStart w:id="849" w:name="_Toc404340302"/>
      <w:bookmarkStart w:id="850" w:name="_Toc404342879"/>
      <w:bookmarkStart w:id="851" w:name="_Toc404343077"/>
      <w:bookmarkStart w:id="852" w:name="_Toc404344906"/>
      <w:bookmarkStart w:id="853" w:name="_Toc405188632"/>
      <w:bookmarkStart w:id="854" w:name="_Toc405188840"/>
      <w:bookmarkStart w:id="855" w:name="_Toc405195130"/>
      <w:bookmarkStart w:id="856" w:name="_Toc405201690"/>
      <w:bookmarkStart w:id="857" w:name="_Toc405307027"/>
      <w:bookmarkStart w:id="858" w:name="_Toc405309184"/>
      <w:bookmarkStart w:id="859" w:name="_Toc405309404"/>
      <w:bookmarkStart w:id="860" w:name="_Toc405906483"/>
      <w:bookmarkStart w:id="861" w:name="_Toc405906702"/>
      <w:bookmarkStart w:id="862" w:name="_Toc405906921"/>
      <w:bookmarkStart w:id="863" w:name="_Toc405965352"/>
      <w:bookmarkStart w:id="864" w:name="_Toc406053087"/>
      <w:bookmarkStart w:id="865" w:name="_Toc406156481"/>
      <w:bookmarkStart w:id="866" w:name="_Toc406156665"/>
      <w:bookmarkStart w:id="867" w:name="_Toc404338579"/>
      <w:bookmarkStart w:id="868" w:name="_Toc404338933"/>
      <w:bookmarkStart w:id="869" w:name="_Toc404340303"/>
      <w:bookmarkStart w:id="870" w:name="_Toc404342880"/>
      <w:bookmarkStart w:id="871" w:name="_Toc404343078"/>
      <w:bookmarkStart w:id="872" w:name="_Toc404344907"/>
      <w:bookmarkStart w:id="873" w:name="_Toc405188633"/>
      <w:bookmarkStart w:id="874" w:name="_Toc405188841"/>
      <w:bookmarkStart w:id="875" w:name="_Toc405195131"/>
      <w:bookmarkStart w:id="876" w:name="_Toc405201691"/>
      <w:bookmarkStart w:id="877" w:name="_Toc405307028"/>
      <w:bookmarkStart w:id="878" w:name="_Toc405309185"/>
      <w:bookmarkStart w:id="879" w:name="_Toc405309405"/>
      <w:bookmarkStart w:id="880" w:name="_Toc405906484"/>
      <w:bookmarkStart w:id="881" w:name="_Toc405906703"/>
      <w:bookmarkStart w:id="882" w:name="_Toc405906922"/>
      <w:bookmarkStart w:id="883" w:name="_Toc405965353"/>
      <w:bookmarkStart w:id="884" w:name="_Toc406053088"/>
      <w:bookmarkStart w:id="885" w:name="_Toc406156482"/>
      <w:bookmarkStart w:id="886" w:name="_Toc406156666"/>
      <w:bookmarkStart w:id="887" w:name="_Toc404338580"/>
      <w:bookmarkStart w:id="888" w:name="_Toc404338934"/>
      <w:bookmarkStart w:id="889" w:name="_Toc404340304"/>
      <w:bookmarkStart w:id="890" w:name="_Toc404342881"/>
      <w:bookmarkStart w:id="891" w:name="_Toc404343079"/>
      <w:bookmarkStart w:id="892" w:name="_Toc404344908"/>
      <w:bookmarkStart w:id="893" w:name="_Toc405188634"/>
      <w:bookmarkStart w:id="894" w:name="_Toc405188842"/>
      <w:bookmarkStart w:id="895" w:name="_Toc405195132"/>
      <w:bookmarkStart w:id="896" w:name="_Toc405201692"/>
      <w:bookmarkStart w:id="897" w:name="_Toc405307029"/>
      <w:bookmarkStart w:id="898" w:name="_Toc405309186"/>
      <w:bookmarkStart w:id="899" w:name="_Toc405309406"/>
      <w:bookmarkStart w:id="900" w:name="_Toc405906485"/>
      <w:bookmarkStart w:id="901" w:name="_Toc405906704"/>
      <w:bookmarkStart w:id="902" w:name="_Toc405906923"/>
      <w:bookmarkStart w:id="903" w:name="_Toc405965354"/>
      <w:bookmarkStart w:id="904" w:name="_Toc406053089"/>
      <w:bookmarkStart w:id="905" w:name="_Toc406156483"/>
      <w:bookmarkStart w:id="906" w:name="_Toc406156667"/>
      <w:bookmarkStart w:id="907" w:name="_Toc404338581"/>
      <w:bookmarkStart w:id="908" w:name="_Toc404338935"/>
      <w:bookmarkStart w:id="909" w:name="_Toc404340305"/>
      <w:bookmarkStart w:id="910" w:name="_Toc404342882"/>
      <w:bookmarkStart w:id="911" w:name="_Toc404343080"/>
      <w:bookmarkStart w:id="912" w:name="_Toc404344909"/>
      <w:bookmarkStart w:id="913" w:name="_Toc405188635"/>
      <w:bookmarkStart w:id="914" w:name="_Toc405188843"/>
      <w:bookmarkStart w:id="915" w:name="_Toc405195133"/>
      <w:bookmarkStart w:id="916" w:name="_Toc405201693"/>
      <w:bookmarkStart w:id="917" w:name="_Toc405307030"/>
      <w:bookmarkStart w:id="918" w:name="_Toc405309187"/>
      <w:bookmarkStart w:id="919" w:name="_Toc405309407"/>
      <w:bookmarkStart w:id="920" w:name="_Toc405906486"/>
      <w:bookmarkStart w:id="921" w:name="_Toc405906705"/>
      <w:bookmarkStart w:id="922" w:name="_Toc405906924"/>
      <w:bookmarkStart w:id="923" w:name="_Toc405965355"/>
      <w:bookmarkStart w:id="924" w:name="_Toc406053090"/>
      <w:bookmarkStart w:id="925" w:name="_Toc406156484"/>
      <w:bookmarkStart w:id="926" w:name="_Toc406156668"/>
      <w:bookmarkStart w:id="927" w:name="_Toc404338582"/>
      <w:bookmarkStart w:id="928" w:name="_Toc404338936"/>
      <w:bookmarkStart w:id="929" w:name="_Toc404340306"/>
      <w:bookmarkStart w:id="930" w:name="_Toc404342883"/>
      <w:bookmarkStart w:id="931" w:name="_Toc404343081"/>
      <w:bookmarkStart w:id="932" w:name="_Toc404344910"/>
      <w:bookmarkStart w:id="933" w:name="_Toc405188636"/>
      <w:bookmarkStart w:id="934" w:name="_Toc405188844"/>
      <w:bookmarkStart w:id="935" w:name="_Toc405195134"/>
      <w:bookmarkStart w:id="936" w:name="_Toc405201694"/>
      <w:bookmarkStart w:id="937" w:name="_Toc405307031"/>
      <w:bookmarkStart w:id="938" w:name="_Toc405309188"/>
      <w:bookmarkStart w:id="939" w:name="_Toc405309408"/>
      <w:bookmarkStart w:id="940" w:name="_Toc405906487"/>
      <w:bookmarkStart w:id="941" w:name="_Toc405906706"/>
      <w:bookmarkStart w:id="942" w:name="_Toc405906925"/>
      <w:bookmarkStart w:id="943" w:name="_Toc405965356"/>
      <w:bookmarkStart w:id="944" w:name="_Toc406053091"/>
      <w:bookmarkStart w:id="945" w:name="_Toc406156485"/>
      <w:bookmarkStart w:id="946" w:name="_Toc406156669"/>
      <w:bookmarkStart w:id="947" w:name="_Toc404338583"/>
      <w:bookmarkStart w:id="948" w:name="_Toc404338937"/>
      <w:bookmarkStart w:id="949" w:name="_Toc404340307"/>
      <w:bookmarkStart w:id="950" w:name="_Toc404342884"/>
      <w:bookmarkStart w:id="951" w:name="_Toc404343082"/>
      <w:bookmarkStart w:id="952" w:name="_Toc404344911"/>
      <w:bookmarkStart w:id="953" w:name="_Toc405188637"/>
      <w:bookmarkStart w:id="954" w:name="_Toc405188845"/>
      <w:bookmarkStart w:id="955" w:name="_Toc405195135"/>
      <w:bookmarkStart w:id="956" w:name="_Toc405201695"/>
      <w:bookmarkStart w:id="957" w:name="_Toc405307032"/>
      <w:bookmarkStart w:id="958" w:name="_Toc405309189"/>
      <w:bookmarkStart w:id="959" w:name="_Toc405309409"/>
      <w:bookmarkStart w:id="960" w:name="_Toc405906488"/>
      <w:bookmarkStart w:id="961" w:name="_Toc405906707"/>
      <w:bookmarkStart w:id="962" w:name="_Toc405906926"/>
      <w:bookmarkStart w:id="963" w:name="_Toc405965357"/>
      <w:bookmarkStart w:id="964" w:name="_Toc406053092"/>
      <w:bookmarkStart w:id="965" w:name="_Toc406156486"/>
      <w:bookmarkStart w:id="966" w:name="_Toc406156670"/>
      <w:bookmarkStart w:id="967" w:name="_Toc404338584"/>
      <w:bookmarkStart w:id="968" w:name="_Toc404338938"/>
      <w:bookmarkStart w:id="969" w:name="_Toc404340308"/>
      <w:bookmarkStart w:id="970" w:name="_Toc404342885"/>
      <w:bookmarkStart w:id="971" w:name="_Toc404343083"/>
      <w:bookmarkStart w:id="972" w:name="_Toc404344912"/>
      <w:bookmarkStart w:id="973" w:name="_Toc405188638"/>
      <w:bookmarkStart w:id="974" w:name="_Toc405188846"/>
      <w:bookmarkStart w:id="975" w:name="_Toc405195136"/>
      <w:bookmarkStart w:id="976" w:name="_Toc405201696"/>
      <w:bookmarkStart w:id="977" w:name="_Toc405307033"/>
      <w:bookmarkStart w:id="978" w:name="_Toc405309190"/>
      <w:bookmarkStart w:id="979" w:name="_Toc405309410"/>
      <w:bookmarkStart w:id="980" w:name="_Toc405906489"/>
      <w:bookmarkStart w:id="981" w:name="_Toc405906708"/>
      <w:bookmarkStart w:id="982" w:name="_Toc405906927"/>
      <w:bookmarkStart w:id="983" w:name="_Toc405965358"/>
      <w:bookmarkStart w:id="984" w:name="_Toc406053093"/>
      <w:bookmarkStart w:id="985" w:name="_Toc406156487"/>
      <w:bookmarkStart w:id="986" w:name="_Toc406156671"/>
      <w:bookmarkStart w:id="987" w:name="_Toc404338585"/>
      <w:bookmarkStart w:id="988" w:name="_Toc404338939"/>
      <w:bookmarkStart w:id="989" w:name="_Toc404340309"/>
      <w:bookmarkStart w:id="990" w:name="_Toc404342886"/>
      <w:bookmarkStart w:id="991" w:name="_Toc404343084"/>
      <w:bookmarkStart w:id="992" w:name="_Toc404344913"/>
      <w:bookmarkStart w:id="993" w:name="_Toc405188639"/>
      <w:bookmarkStart w:id="994" w:name="_Toc405188847"/>
      <w:bookmarkStart w:id="995" w:name="_Toc405195137"/>
      <w:bookmarkStart w:id="996" w:name="_Toc405201697"/>
      <w:bookmarkStart w:id="997" w:name="_Toc405307034"/>
      <w:bookmarkStart w:id="998" w:name="_Toc405309191"/>
      <w:bookmarkStart w:id="999" w:name="_Toc405309411"/>
      <w:bookmarkStart w:id="1000" w:name="_Toc405906490"/>
      <w:bookmarkStart w:id="1001" w:name="_Toc405906709"/>
      <w:bookmarkStart w:id="1002" w:name="_Toc405906928"/>
      <w:bookmarkStart w:id="1003" w:name="_Toc405965359"/>
      <w:bookmarkStart w:id="1004" w:name="_Toc406053094"/>
      <w:bookmarkStart w:id="1005" w:name="_Toc406156488"/>
      <w:bookmarkStart w:id="1006" w:name="_Toc406156672"/>
      <w:bookmarkStart w:id="1007" w:name="_Toc404338586"/>
      <w:bookmarkStart w:id="1008" w:name="_Toc404338940"/>
      <w:bookmarkStart w:id="1009" w:name="_Toc404340310"/>
      <w:bookmarkStart w:id="1010" w:name="_Toc404342887"/>
      <w:bookmarkStart w:id="1011" w:name="_Toc404343085"/>
      <w:bookmarkStart w:id="1012" w:name="_Toc404344914"/>
      <w:bookmarkStart w:id="1013" w:name="_Toc405188640"/>
      <w:bookmarkStart w:id="1014" w:name="_Toc405188848"/>
      <w:bookmarkStart w:id="1015" w:name="_Toc405195138"/>
      <w:bookmarkStart w:id="1016" w:name="_Toc405201698"/>
      <w:bookmarkStart w:id="1017" w:name="_Toc405307035"/>
      <w:bookmarkStart w:id="1018" w:name="_Toc405309192"/>
      <w:bookmarkStart w:id="1019" w:name="_Toc405309412"/>
      <w:bookmarkStart w:id="1020" w:name="_Toc405906491"/>
      <w:bookmarkStart w:id="1021" w:name="_Toc405906710"/>
      <w:bookmarkStart w:id="1022" w:name="_Toc405906929"/>
      <w:bookmarkStart w:id="1023" w:name="_Toc405965360"/>
      <w:bookmarkStart w:id="1024" w:name="_Toc406053095"/>
      <w:bookmarkStart w:id="1025" w:name="_Toc406156489"/>
      <w:bookmarkStart w:id="1026" w:name="_Toc406156673"/>
      <w:bookmarkStart w:id="1027" w:name="_Toc404338587"/>
      <w:bookmarkStart w:id="1028" w:name="_Toc404338941"/>
      <w:bookmarkStart w:id="1029" w:name="_Toc404340311"/>
      <w:bookmarkStart w:id="1030" w:name="_Toc404342888"/>
      <w:bookmarkStart w:id="1031" w:name="_Toc404343086"/>
      <w:bookmarkStart w:id="1032" w:name="_Toc404344915"/>
      <w:bookmarkStart w:id="1033" w:name="_Toc405188641"/>
      <w:bookmarkStart w:id="1034" w:name="_Toc405188849"/>
      <w:bookmarkStart w:id="1035" w:name="_Toc405195139"/>
      <w:bookmarkStart w:id="1036" w:name="_Toc405201699"/>
      <w:bookmarkStart w:id="1037" w:name="_Toc405307036"/>
      <w:bookmarkStart w:id="1038" w:name="_Toc405309193"/>
      <w:bookmarkStart w:id="1039" w:name="_Toc405309413"/>
      <w:bookmarkStart w:id="1040" w:name="_Toc405906492"/>
      <w:bookmarkStart w:id="1041" w:name="_Toc405906711"/>
      <w:bookmarkStart w:id="1042" w:name="_Toc405906930"/>
      <w:bookmarkStart w:id="1043" w:name="_Toc405965361"/>
      <w:bookmarkStart w:id="1044" w:name="_Toc406053096"/>
      <w:bookmarkStart w:id="1045" w:name="_Toc406156490"/>
      <w:bookmarkStart w:id="1046" w:name="_Toc406156674"/>
      <w:bookmarkStart w:id="1047" w:name="_Toc404338588"/>
      <w:bookmarkStart w:id="1048" w:name="_Toc404338942"/>
      <w:bookmarkStart w:id="1049" w:name="_Toc404340312"/>
      <w:bookmarkStart w:id="1050" w:name="_Toc404342889"/>
      <w:bookmarkStart w:id="1051" w:name="_Toc404343087"/>
      <w:bookmarkStart w:id="1052" w:name="_Toc404344916"/>
      <w:bookmarkStart w:id="1053" w:name="_Toc405188642"/>
      <w:bookmarkStart w:id="1054" w:name="_Toc405188850"/>
      <w:bookmarkStart w:id="1055" w:name="_Toc405195140"/>
      <w:bookmarkStart w:id="1056" w:name="_Toc405201700"/>
      <w:bookmarkStart w:id="1057" w:name="_Toc405307037"/>
      <w:bookmarkStart w:id="1058" w:name="_Toc405309194"/>
      <w:bookmarkStart w:id="1059" w:name="_Toc405309414"/>
      <w:bookmarkStart w:id="1060" w:name="_Toc405906493"/>
      <w:bookmarkStart w:id="1061" w:name="_Toc405906712"/>
      <w:bookmarkStart w:id="1062" w:name="_Toc405906931"/>
      <w:bookmarkStart w:id="1063" w:name="_Toc405965362"/>
      <w:bookmarkStart w:id="1064" w:name="_Toc406053097"/>
      <w:bookmarkStart w:id="1065" w:name="_Toc406156491"/>
      <w:bookmarkStart w:id="1066" w:name="_Toc406156675"/>
      <w:bookmarkStart w:id="1067" w:name="_Toc404338589"/>
      <w:bookmarkStart w:id="1068" w:name="_Toc404338943"/>
      <w:bookmarkStart w:id="1069" w:name="_Toc404340313"/>
      <w:bookmarkStart w:id="1070" w:name="_Toc404342890"/>
      <w:bookmarkStart w:id="1071" w:name="_Toc404343088"/>
      <w:bookmarkStart w:id="1072" w:name="_Toc404344917"/>
      <w:bookmarkStart w:id="1073" w:name="_Toc405188643"/>
      <w:bookmarkStart w:id="1074" w:name="_Toc405188851"/>
      <w:bookmarkStart w:id="1075" w:name="_Toc405195141"/>
      <w:bookmarkStart w:id="1076" w:name="_Toc405201701"/>
      <w:bookmarkStart w:id="1077" w:name="_Toc405307038"/>
      <w:bookmarkStart w:id="1078" w:name="_Toc405309195"/>
      <w:bookmarkStart w:id="1079" w:name="_Toc405309415"/>
      <w:bookmarkStart w:id="1080" w:name="_Toc405906494"/>
      <w:bookmarkStart w:id="1081" w:name="_Toc405906713"/>
      <w:bookmarkStart w:id="1082" w:name="_Toc405906932"/>
      <w:bookmarkStart w:id="1083" w:name="_Toc405965363"/>
      <w:bookmarkStart w:id="1084" w:name="_Toc406053098"/>
      <w:bookmarkStart w:id="1085" w:name="_Toc406156492"/>
      <w:bookmarkStart w:id="1086" w:name="_Toc406156676"/>
      <w:bookmarkStart w:id="1087" w:name="_Toc404338590"/>
      <w:bookmarkStart w:id="1088" w:name="_Toc404338944"/>
      <w:bookmarkStart w:id="1089" w:name="_Toc404340314"/>
      <w:bookmarkStart w:id="1090" w:name="_Toc404342891"/>
      <w:bookmarkStart w:id="1091" w:name="_Toc404343089"/>
      <w:bookmarkStart w:id="1092" w:name="_Toc404344918"/>
      <w:bookmarkStart w:id="1093" w:name="_Toc405188644"/>
      <w:bookmarkStart w:id="1094" w:name="_Toc405188852"/>
      <w:bookmarkStart w:id="1095" w:name="_Toc405195142"/>
      <w:bookmarkStart w:id="1096" w:name="_Toc405201702"/>
      <w:bookmarkStart w:id="1097" w:name="_Toc405307039"/>
      <w:bookmarkStart w:id="1098" w:name="_Toc405309196"/>
      <w:bookmarkStart w:id="1099" w:name="_Toc405309416"/>
      <w:bookmarkStart w:id="1100" w:name="_Toc405906495"/>
      <w:bookmarkStart w:id="1101" w:name="_Toc405906714"/>
      <w:bookmarkStart w:id="1102" w:name="_Toc405906933"/>
      <w:bookmarkStart w:id="1103" w:name="_Toc405965364"/>
      <w:bookmarkStart w:id="1104" w:name="_Toc406053099"/>
      <w:bookmarkStart w:id="1105" w:name="_Toc406156493"/>
      <w:bookmarkStart w:id="1106" w:name="_Toc406156677"/>
      <w:bookmarkStart w:id="1107" w:name="_Toc404338591"/>
      <w:bookmarkStart w:id="1108" w:name="_Toc404338945"/>
      <w:bookmarkStart w:id="1109" w:name="_Toc404340315"/>
      <w:bookmarkStart w:id="1110" w:name="_Toc404342892"/>
      <w:bookmarkStart w:id="1111" w:name="_Toc404343090"/>
      <w:bookmarkStart w:id="1112" w:name="_Toc404344919"/>
      <w:bookmarkStart w:id="1113" w:name="_Toc405188645"/>
      <w:bookmarkStart w:id="1114" w:name="_Toc405188853"/>
      <w:bookmarkStart w:id="1115" w:name="_Toc405195143"/>
      <w:bookmarkStart w:id="1116" w:name="_Toc405201703"/>
      <w:bookmarkStart w:id="1117" w:name="_Toc405307040"/>
      <w:bookmarkStart w:id="1118" w:name="_Toc405309197"/>
      <w:bookmarkStart w:id="1119" w:name="_Toc405309417"/>
      <w:bookmarkStart w:id="1120" w:name="_Toc405906496"/>
      <w:bookmarkStart w:id="1121" w:name="_Toc405906715"/>
      <w:bookmarkStart w:id="1122" w:name="_Toc405906934"/>
      <w:bookmarkStart w:id="1123" w:name="_Toc405965365"/>
      <w:bookmarkStart w:id="1124" w:name="_Toc406053100"/>
      <w:bookmarkStart w:id="1125" w:name="_Toc406156494"/>
      <w:bookmarkStart w:id="1126" w:name="_Toc406156678"/>
      <w:bookmarkStart w:id="1127" w:name="_Toc404338592"/>
      <w:bookmarkStart w:id="1128" w:name="_Toc404338946"/>
      <w:bookmarkStart w:id="1129" w:name="_Toc404340316"/>
      <w:bookmarkStart w:id="1130" w:name="_Toc404342893"/>
      <w:bookmarkStart w:id="1131" w:name="_Toc404343091"/>
      <w:bookmarkStart w:id="1132" w:name="_Toc404344920"/>
      <w:bookmarkStart w:id="1133" w:name="_Toc405188646"/>
      <w:bookmarkStart w:id="1134" w:name="_Toc405188854"/>
      <w:bookmarkStart w:id="1135" w:name="_Toc405195144"/>
      <w:bookmarkStart w:id="1136" w:name="_Toc405201704"/>
      <w:bookmarkStart w:id="1137" w:name="_Toc405307041"/>
      <w:bookmarkStart w:id="1138" w:name="_Toc405309198"/>
      <w:bookmarkStart w:id="1139" w:name="_Toc405309418"/>
      <w:bookmarkStart w:id="1140" w:name="_Toc405906497"/>
      <w:bookmarkStart w:id="1141" w:name="_Toc405906716"/>
      <w:bookmarkStart w:id="1142" w:name="_Toc405906935"/>
      <w:bookmarkStart w:id="1143" w:name="_Toc405965366"/>
      <w:bookmarkStart w:id="1144" w:name="_Toc406053101"/>
      <w:bookmarkStart w:id="1145" w:name="_Toc406156495"/>
      <w:bookmarkStart w:id="1146" w:name="_Toc406156679"/>
      <w:bookmarkStart w:id="1147" w:name="_Toc404338593"/>
      <w:bookmarkStart w:id="1148" w:name="_Toc404338947"/>
      <w:bookmarkStart w:id="1149" w:name="_Toc404340317"/>
      <w:bookmarkStart w:id="1150" w:name="_Toc404342894"/>
      <w:bookmarkStart w:id="1151" w:name="_Toc404343092"/>
      <w:bookmarkStart w:id="1152" w:name="_Toc404344921"/>
      <w:bookmarkStart w:id="1153" w:name="_Toc405188647"/>
      <w:bookmarkStart w:id="1154" w:name="_Toc405188855"/>
      <w:bookmarkStart w:id="1155" w:name="_Toc405195145"/>
      <w:bookmarkStart w:id="1156" w:name="_Toc405201705"/>
      <w:bookmarkStart w:id="1157" w:name="_Toc405307042"/>
      <w:bookmarkStart w:id="1158" w:name="_Toc405309199"/>
      <w:bookmarkStart w:id="1159" w:name="_Toc405309419"/>
      <w:bookmarkStart w:id="1160" w:name="_Toc405906498"/>
      <w:bookmarkStart w:id="1161" w:name="_Toc405906717"/>
      <w:bookmarkStart w:id="1162" w:name="_Toc405906936"/>
      <w:bookmarkStart w:id="1163" w:name="_Toc405965367"/>
      <w:bookmarkStart w:id="1164" w:name="_Toc406053102"/>
      <w:bookmarkStart w:id="1165" w:name="_Toc406156496"/>
      <w:bookmarkStart w:id="1166" w:name="_Toc406156680"/>
      <w:bookmarkStart w:id="1167" w:name="_Toc404338594"/>
      <w:bookmarkStart w:id="1168" w:name="_Toc404338948"/>
      <w:bookmarkStart w:id="1169" w:name="_Toc404340318"/>
      <w:bookmarkStart w:id="1170" w:name="_Toc404342895"/>
      <w:bookmarkStart w:id="1171" w:name="_Toc404343093"/>
      <w:bookmarkStart w:id="1172" w:name="_Toc404344922"/>
      <w:bookmarkStart w:id="1173" w:name="_Toc405188648"/>
      <w:bookmarkStart w:id="1174" w:name="_Toc405188856"/>
      <w:bookmarkStart w:id="1175" w:name="_Toc405195146"/>
      <w:bookmarkStart w:id="1176" w:name="_Toc405201706"/>
      <w:bookmarkStart w:id="1177" w:name="_Toc405307043"/>
      <w:bookmarkStart w:id="1178" w:name="_Toc405309200"/>
      <w:bookmarkStart w:id="1179" w:name="_Toc405309420"/>
      <w:bookmarkStart w:id="1180" w:name="_Toc405906499"/>
      <w:bookmarkStart w:id="1181" w:name="_Toc405906718"/>
      <w:bookmarkStart w:id="1182" w:name="_Toc405906937"/>
      <w:bookmarkStart w:id="1183" w:name="_Toc405965368"/>
      <w:bookmarkStart w:id="1184" w:name="_Toc406053103"/>
      <w:bookmarkStart w:id="1185" w:name="_Toc406156497"/>
      <w:bookmarkStart w:id="1186" w:name="_Toc406156681"/>
      <w:bookmarkStart w:id="1187" w:name="_Toc404338595"/>
      <w:bookmarkStart w:id="1188" w:name="_Toc404338949"/>
      <w:bookmarkStart w:id="1189" w:name="_Toc404340319"/>
      <w:bookmarkStart w:id="1190" w:name="_Toc404342896"/>
      <w:bookmarkStart w:id="1191" w:name="_Toc404343094"/>
      <w:bookmarkStart w:id="1192" w:name="_Toc404344923"/>
      <w:bookmarkStart w:id="1193" w:name="_Toc405188649"/>
      <w:bookmarkStart w:id="1194" w:name="_Toc405188857"/>
      <w:bookmarkStart w:id="1195" w:name="_Toc405195147"/>
      <w:bookmarkStart w:id="1196" w:name="_Toc405201707"/>
      <w:bookmarkStart w:id="1197" w:name="_Toc405307044"/>
      <w:bookmarkStart w:id="1198" w:name="_Toc405309201"/>
      <w:bookmarkStart w:id="1199" w:name="_Toc405309421"/>
      <w:bookmarkStart w:id="1200" w:name="_Toc405906500"/>
      <w:bookmarkStart w:id="1201" w:name="_Toc405906719"/>
      <w:bookmarkStart w:id="1202" w:name="_Toc405906938"/>
      <w:bookmarkStart w:id="1203" w:name="_Toc405965369"/>
      <w:bookmarkStart w:id="1204" w:name="_Toc406053104"/>
      <w:bookmarkStart w:id="1205" w:name="_Toc406156498"/>
      <w:bookmarkStart w:id="1206" w:name="_Toc406156682"/>
      <w:bookmarkStart w:id="1207" w:name="_Toc404338596"/>
      <w:bookmarkStart w:id="1208" w:name="_Toc404338950"/>
      <w:bookmarkStart w:id="1209" w:name="_Toc404340320"/>
      <w:bookmarkStart w:id="1210" w:name="_Toc404342897"/>
      <w:bookmarkStart w:id="1211" w:name="_Toc404343095"/>
      <w:bookmarkStart w:id="1212" w:name="_Toc404344924"/>
      <w:bookmarkStart w:id="1213" w:name="_Toc405188650"/>
      <w:bookmarkStart w:id="1214" w:name="_Toc405188858"/>
      <w:bookmarkStart w:id="1215" w:name="_Toc405195148"/>
      <w:bookmarkStart w:id="1216" w:name="_Toc405201708"/>
      <w:bookmarkStart w:id="1217" w:name="_Toc405307045"/>
      <w:bookmarkStart w:id="1218" w:name="_Toc405309202"/>
      <w:bookmarkStart w:id="1219" w:name="_Toc405309422"/>
      <w:bookmarkStart w:id="1220" w:name="_Toc405906501"/>
      <w:bookmarkStart w:id="1221" w:name="_Toc405906720"/>
      <w:bookmarkStart w:id="1222" w:name="_Toc405906939"/>
      <w:bookmarkStart w:id="1223" w:name="_Toc405965370"/>
      <w:bookmarkStart w:id="1224" w:name="_Toc406053105"/>
      <w:bookmarkStart w:id="1225" w:name="_Toc406156499"/>
      <w:bookmarkStart w:id="1226" w:name="_Toc406156683"/>
      <w:bookmarkStart w:id="1227" w:name="_Toc404338597"/>
      <w:bookmarkStart w:id="1228" w:name="_Toc404338951"/>
      <w:bookmarkStart w:id="1229" w:name="_Toc404340321"/>
      <w:bookmarkStart w:id="1230" w:name="_Toc404342898"/>
      <w:bookmarkStart w:id="1231" w:name="_Toc404343096"/>
      <w:bookmarkStart w:id="1232" w:name="_Toc404344925"/>
      <w:bookmarkStart w:id="1233" w:name="_Toc405188651"/>
      <w:bookmarkStart w:id="1234" w:name="_Toc405188859"/>
      <w:bookmarkStart w:id="1235" w:name="_Toc405195149"/>
      <w:bookmarkStart w:id="1236" w:name="_Toc405201709"/>
      <w:bookmarkStart w:id="1237" w:name="_Toc405307046"/>
      <w:bookmarkStart w:id="1238" w:name="_Toc405309203"/>
      <w:bookmarkStart w:id="1239" w:name="_Toc405309423"/>
      <w:bookmarkStart w:id="1240" w:name="_Toc405906502"/>
      <w:bookmarkStart w:id="1241" w:name="_Toc405906721"/>
      <w:bookmarkStart w:id="1242" w:name="_Toc405906940"/>
      <w:bookmarkStart w:id="1243" w:name="_Toc405965371"/>
      <w:bookmarkStart w:id="1244" w:name="_Toc406053106"/>
      <w:bookmarkStart w:id="1245" w:name="_Toc406156500"/>
      <w:bookmarkStart w:id="1246" w:name="_Toc406156684"/>
      <w:bookmarkStart w:id="1247" w:name="_Toc404338598"/>
      <w:bookmarkStart w:id="1248" w:name="_Toc404338952"/>
      <w:bookmarkStart w:id="1249" w:name="_Toc404340322"/>
      <w:bookmarkStart w:id="1250" w:name="_Toc404342899"/>
      <w:bookmarkStart w:id="1251" w:name="_Toc404343097"/>
      <w:bookmarkStart w:id="1252" w:name="_Toc404344926"/>
      <w:bookmarkStart w:id="1253" w:name="_Toc405188652"/>
      <w:bookmarkStart w:id="1254" w:name="_Toc405188860"/>
      <w:bookmarkStart w:id="1255" w:name="_Toc405195150"/>
      <w:bookmarkStart w:id="1256" w:name="_Toc405201710"/>
      <w:bookmarkStart w:id="1257" w:name="_Toc405307047"/>
      <w:bookmarkStart w:id="1258" w:name="_Toc405309204"/>
      <w:bookmarkStart w:id="1259" w:name="_Toc405309424"/>
      <w:bookmarkStart w:id="1260" w:name="_Toc405906503"/>
      <w:bookmarkStart w:id="1261" w:name="_Toc405906722"/>
      <w:bookmarkStart w:id="1262" w:name="_Toc405906941"/>
      <w:bookmarkStart w:id="1263" w:name="_Toc405965372"/>
      <w:bookmarkStart w:id="1264" w:name="_Toc406053107"/>
      <w:bookmarkStart w:id="1265" w:name="_Toc406156501"/>
      <w:bookmarkStart w:id="1266" w:name="_Toc406156685"/>
      <w:bookmarkStart w:id="1267" w:name="_Toc404338599"/>
      <w:bookmarkStart w:id="1268" w:name="_Toc404338953"/>
      <w:bookmarkStart w:id="1269" w:name="_Toc404340323"/>
      <w:bookmarkStart w:id="1270" w:name="_Toc404342900"/>
      <w:bookmarkStart w:id="1271" w:name="_Toc404343098"/>
      <w:bookmarkStart w:id="1272" w:name="_Toc404344927"/>
      <w:bookmarkStart w:id="1273" w:name="_Toc405188653"/>
      <w:bookmarkStart w:id="1274" w:name="_Toc405188861"/>
      <w:bookmarkStart w:id="1275" w:name="_Toc405195151"/>
      <w:bookmarkStart w:id="1276" w:name="_Toc405201711"/>
      <w:bookmarkStart w:id="1277" w:name="_Toc405307048"/>
      <w:bookmarkStart w:id="1278" w:name="_Toc405309205"/>
      <w:bookmarkStart w:id="1279" w:name="_Toc405309425"/>
      <w:bookmarkStart w:id="1280" w:name="_Toc405906504"/>
      <w:bookmarkStart w:id="1281" w:name="_Toc405906723"/>
      <w:bookmarkStart w:id="1282" w:name="_Toc405906942"/>
      <w:bookmarkStart w:id="1283" w:name="_Toc405965373"/>
      <w:bookmarkStart w:id="1284" w:name="_Toc406053108"/>
      <w:bookmarkStart w:id="1285" w:name="_Toc406156502"/>
      <w:bookmarkStart w:id="1286" w:name="_Toc406156686"/>
      <w:bookmarkStart w:id="1287" w:name="_Toc404338600"/>
      <w:bookmarkStart w:id="1288" w:name="_Toc404338954"/>
      <w:bookmarkStart w:id="1289" w:name="_Toc404340324"/>
      <w:bookmarkStart w:id="1290" w:name="_Toc404342901"/>
      <w:bookmarkStart w:id="1291" w:name="_Toc404343099"/>
      <w:bookmarkStart w:id="1292" w:name="_Toc404344928"/>
      <w:bookmarkStart w:id="1293" w:name="_Toc405188654"/>
      <w:bookmarkStart w:id="1294" w:name="_Toc405188862"/>
      <w:bookmarkStart w:id="1295" w:name="_Toc405195152"/>
      <w:bookmarkStart w:id="1296" w:name="_Toc405201712"/>
      <w:bookmarkStart w:id="1297" w:name="_Toc405307049"/>
      <w:bookmarkStart w:id="1298" w:name="_Toc405309206"/>
      <w:bookmarkStart w:id="1299" w:name="_Toc405309426"/>
      <w:bookmarkStart w:id="1300" w:name="_Toc405906505"/>
      <w:bookmarkStart w:id="1301" w:name="_Toc405906724"/>
      <w:bookmarkStart w:id="1302" w:name="_Toc405906943"/>
      <w:bookmarkStart w:id="1303" w:name="_Toc405965374"/>
      <w:bookmarkStart w:id="1304" w:name="_Toc406053109"/>
      <w:bookmarkStart w:id="1305" w:name="_Toc406156503"/>
      <w:bookmarkStart w:id="1306" w:name="_Toc406156687"/>
      <w:bookmarkStart w:id="1307" w:name="_Toc404338601"/>
      <w:bookmarkStart w:id="1308" w:name="_Toc404338955"/>
      <w:bookmarkStart w:id="1309" w:name="_Toc404340325"/>
      <w:bookmarkStart w:id="1310" w:name="_Toc404342902"/>
      <w:bookmarkStart w:id="1311" w:name="_Toc404343100"/>
      <w:bookmarkStart w:id="1312" w:name="_Toc404344929"/>
      <w:bookmarkStart w:id="1313" w:name="_Toc405188655"/>
      <w:bookmarkStart w:id="1314" w:name="_Toc405188863"/>
      <w:bookmarkStart w:id="1315" w:name="_Toc405195153"/>
      <w:bookmarkStart w:id="1316" w:name="_Toc405201713"/>
      <w:bookmarkStart w:id="1317" w:name="_Toc405307050"/>
      <w:bookmarkStart w:id="1318" w:name="_Toc405309207"/>
      <w:bookmarkStart w:id="1319" w:name="_Toc405309427"/>
      <w:bookmarkStart w:id="1320" w:name="_Toc405906506"/>
      <w:bookmarkStart w:id="1321" w:name="_Toc405906725"/>
      <w:bookmarkStart w:id="1322" w:name="_Toc405906944"/>
      <w:bookmarkStart w:id="1323" w:name="_Toc405965375"/>
      <w:bookmarkStart w:id="1324" w:name="_Toc406053110"/>
      <w:bookmarkStart w:id="1325" w:name="_Toc406156504"/>
      <w:bookmarkStart w:id="1326" w:name="_Toc406156688"/>
      <w:bookmarkStart w:id="1327" w:name="_Toc404338602"/>
      <w:bookmarkStart w:id="1328" w:name="_Toc404338956"/>
      <w:bookmarkStart w:id="1329" w:name="_Toc404340326"/>
      <w:bookmarkStart w:id="1330" w:name="_Toc404342903"/>
      <w:bookmarkStart w:id="1331" w:name="_Toc404343101"/>
      <w:bookmarkStart w:id="1332" w:name="_Toc404344930"/>
      <w:bookmarkStart w:id="1333" w:name="_Toc405188656"/>
      <w:bookmarkStart w:id="1334" w:name="_Toc405188864"/>
      <w:bookmarkStart w:id="1335" w:name="_Toc405195154"/>
      <w:bookmarkStart w:id="1336" w:name="_Toc405201714"/>
      <w:bookmarkStart w:id="1337" w:name="_Toc405307051"/>
      <w:bookmarkStart w:id="1338" w:name="_Toc405309208"/>
      <w:bookmarkStart w:id="1339" w:name="_Toc405309428"/>
      <w:bookmarkStart w:id="1340" w:name="_Toc405906507"/>
      <w:bookmarkStart w:id="1341" w:name="_Toc405906726"/>
      <w:bookmarkStart w:id="1342" w:name="_Toc405906945"/>
      <w:bookmarkStart w:id="1343" w:name="_Toc405965376"/>
      <w:bookmarkStart w:id="1344" w:name="_Toc406053111"/>
      <w:bookmarkStart w:id="1345" w:name="_Toc406156505"/>
      <w:bookmarkStart w:id="1346" w:name="_Toc406156689"/>
      <w:bookmarkStart w:id="1347" w:name="_Toc404338603"/>
      <w:bookmarkStart w:id="1348" w:name="_Toc404338957"/>
      <w:bookmarkStart w:id="1349" w:name="_Toc404340327"/>
      <w:bookmarkStart w:id="1350" w:name="_Toc404342904"/>
      <w:bookmarkStart w:id="1351" w:name="_Toc404343102"/>
      <w:bookmarkStart w:id="1352" w:name="_Toc404344931"/>
      <w:bookmarkStart w:id="1353" w:name="_Toc405188657"/>
      <w:bookmarkStart w:id="1354" w:name="_Toc405188865"/>
      <w:bookmarkStart w:id="1355" w:name="_Toc405195155"/>
      <w:bookmarkStart w:id="1356" w:name="_Toc405201715"/>
      <w:bookmarkStart w:id="1357" w:name="_Toc405307052"/>
      <w:bookmarkStart w:id="1358" w:name="_Toc405309209"/>
      <w:bookmarkStart w:id="1359" w:name="_Toc405309429"/>
      <w:bookmarkStart w:id="1360" w:name="_Toc405906508"/>
      <w:bookmarkStart w:id="1361" w:name="_Toc405906727"/>
      <w:bookmarkStart w:id="1362" w:name="_Toc405906946"/>
      <w:bookmarkStart w:id="1363" w:name="_Toc405965377"/>
      <w:bookmarkStart w:id="1364" w:name="_Toc406053112"/>
      <w:bookmarkStart w:id="1365" w:name="_Toc406156506"/>
      <w:bookmarkStart w:id="1366" w:name="_Toc406156690"/>
      <w:bookmarkStart w:id="1367" w:name="_Toc404338604"/>
      <w:bookmarkStart w:id="1368" w:name="_Toc404338958"/>
      <w:bookmarkStart w:id="1369" w:name="_Toc404340328"/>
      <w:bookmarkStart w:id="1370" w:name="_Toc404342905"/>
      <w:bookmarkStart w:id="1371" w:name="_Toc404343103"/>
      <w:bookmarkStart w:id="1372" w:name="_Toc404344932"/>
      <w:bookmarkStart w:id="1373" w:name="_Toc405188658"/>
      <w:bookmarkStart w:id="1374" w:name="_Toc405188866"/>
      <w:bookmarkStart w:id="1375" w:name="_Toc405195156"/>
      <w:bookmarkStart w:id="1376" w:name="_Toc405201716"/>
      <w:bookmarkStart w:id="1377" w:name="_Toc405307053"/>
      <w:bookmarkStart w:id="1378" w:name="_Toc405309210"/>
      <w:bookmarkStart w:id="1379" w:name="_Toc405309430"/>
      <w:bookmarkStart w:id="1380" w:name="_Toc405906509"/>
      <w:bookmarkStart w:id="1381" w:name="_Toc405906728"/>
      <w:bookmarkStart w:id="1382" w:name="_Toc405906947"/>
      <w:bookmarkStart w:id="1383" w:name="_Toc405965378"/>
      <w:bookmarkStart w:id="1384" w:name="_Toc406053113"/>
      <w:bookmarkStart w:id="1385" w:name="_Toc406156507"/>
      <w:bookmarkStart w:id="1386" w:name="_Toc406156691"/>
      <w:bookmarkStart w:id="1387" w:name="_Toc404338605"/>
      <w:bookmarkStart w:id="1388" w:name="_Toc404338959"/>
      <w:bookmarkStart w:id="1389" w:name="_Toc404340329"/>
      <w:bookmarkStart w:id="1390" w:name="_Toc404342906"/>
      <w:bookmarkStart w:id="1391" w:name="_Toc404343104"/>
      <w:bookmarkStart w:id="1392" w:name="_Toc404344933"/>
      <w:bookmarkStart w:id="1393" w:name="_Toc405188659"/>
      <w:bookmarkStart w:id="1394" w:name="_Toc405188867"/>
      <w:bookmarkStart w:id="1395" w:name="_Toc405195157"/>
      <w:bookmarkStart w:id="1396" w:name="_Toc405201717"/>
      <w:bookmarkStart w:id="1397" w:name="_Toc405307054"/>
      <w:bookmarkStart w:id="1398" w:name="_Toc405309211"/>
      <w:bookmarkStart w:id="1399" w:name="_Toc405309431"/>
      <w:bookmarkStart w:id="1400" w:name="_Toc405906510"/>
      <w:bookmarkStart w:id="1401" w:name="_Toc405906729"/>
      <w:bookmarkStart w:id="1402" w:name="_Toc405906948"/>
      <w:bookmarkStart w:id="1403" w:name="_Toc405965379"/>
      <w:bookmarkStart w:id="1404" w:name="_Toc406053114"/>
      <w:bookmarkStart w:id="1405" w:name="_Toc406156508"/>
      <w:bookmarkStart w:id="1406" w:name="_Toc406156692"/>
      <w:bookmarkStart w:id="1407" w:name="_Toc404338606"/>
      <w:bookmarkStart w:id="1408" w:name="_Toc404338960"/>
      <w:bookmarkStart w:id="1409" w:name="_Toc404340330"/>
      <w:bookmarkStart w:id="1410" w:name="_Toc404342907"/>
      <w:bookmarkStart w:id="1411" w:name="_Toc404343105"/>
      <w:bookmarkStart w:id="1412" w:name="_Toc404344934"/>
      <w:bookmarkStart w:id="1413" w:name="_Toc405188660"/>
      <w:bookmarkStart w:id="1414" w:name="_Toc405188868"/>
      <w:bookmarkStart w:id="1415" w:name="_Toc405195158"/>
      <w:bookmarkStart w:id="1416" w:name="_Toc405201718"/>
      <w:bookmarkStart w:id="1417" w:name="_Toc405307055"/>
      <w:bookmarkStart w:id="1418" w:name="_Toc405309212"/>
      <w:bookmarkStart w:id="1419" w:name="_Toc405309432"/>
      <w:bookmarkStart w:id="1420" w:name="_Toc405906511"/>
      <w:bookmarkStart w:id="1421" w:name="_Toc405906730"/>
      <w:bookmarkStart w:id="1422" w:name="_Toc405906949"/>
      <w:bookmarkStart w:id="1423" w:name="_Toc405965380"/>
      <w:bookmarkStart w:id="1424" w:name="_Toc406053115"/>
      <w:bookmarkStart w:id="1425" w:name="_Toc406156509"/>
      <w:bookmarkStart w:id="1426" w:name="_Toc406156693"/>
      <w:bookmarkStart w:id="1427" w:name="_Toc404338607"/>
      <w:bookmarkStart w:id="1428" w:name="_Toc404338961"/>
      <w:bookmarkStart w:id="1429" w:name="_Toc404340331"/>
      <w:bookmarkStart w:id="1430" w:name="_Toc404342908"/>
      <w:bookmarkStart w:id="1431" w:name="_Toc404343106"/>
      <w:bookmarkStart w:id="1432" w:name="_Toc404344935"/>
      <w:bookmarkStart w:id="1433" w:name="_Toc405188661"/>
      <w:bookmarkStart w:id="1434" w:name="_Toc405188869"/>
      <w:bookmarkStart w:id="1435" w:name="_Toc405195159"/>
      <w:bookmarkStart w:id="1436" w:name="_Toc405201719"/>
      <w:bookmarkStart w:id="1437" w:name="_Toc405307056"/>
      <w:bookmarkStart w:id="1438" w:name="_Toc405309213"/>
      <w:bookmarkStart w:id="1439" w:name="_Toc405309433"/>
      <w:bookmarkStart w:id="1440" w:name="_Toc405906512"/>
      <w:bookmarkStart w:id="1441" w:name="_Toc405906731"/>
      <w:bookmarkStart w:id="1442" w:name="_Toc405906950"/>
      <w:bookmarkStart w:id="1443" w:name="_Toc405965381"/>
      <w:bookmarkStart w:id="1444" w:name="_Toc406053116"/>
      <w:bookmarkStart w:id="1445" w:name="_Toc406156510"/>
      <w:bookmarkStart w:id="1446" w:name="_Toc406156694"/>
      <w:bookmarkStart w:id="1447" w:name="_Toc404338608"/>
      <w:bookmarkStart w:id="1448" w:name="_Toc404338962"/>
      <w:bookmarkStart w:id="1449" w:name="_Toc404340332"/>
      <w:bookmarkStart w:id="1450" w:name="_Toc404342909"/>
      <w:bookmarkStart w:id="1451" w:name="_Toc404343107"/>
      <w:bookmarkStart w:id="1452" w:name="_Toc404344936"/>
      <w:bookmarkStart w:id="1453" w:name="_Toc405188662"/>
      <w:bookmarkStart w:id="1454" w:name="_Toc405188870"/>
      <w:bookmarkStart w:id="1455" w:name="_Toc405195160"/>
      <w:bookmarkStart w:id="1456" w:name="_Toc405201720"/>
      <w:bookmarkStart w:id="1457" w:name="_Toc405307057"/>
      <w:bookmarkStart w:id="1458" w:name="_Toc405309214"/>
      <w:bookmarkStart w:id="1459" w:name="_Toc405309434"/>
      <w:bookmarkStart w:id="1460" w:name="_Toc405906513"/>
      <w:bookmarkStart w:id="1461" w:name="_Toc405906732"/>
      <w:bookmarkStart w:id="1462" w:name="_Toc405906951"/>
      <w:bookmarkStart w:id="1463" w:name="_Toc405965382"/>
      <w:bookmarkStart w:id="1464" w:name="_Toc406053117"/>
      <w:bookmarkStart w:id="1465" w:name="_Toc406156511"/>
      <w:bookmarkStart w:id="1466" w:name="_Toc406156695"/>
      <w:bookmarkStart w:id="1467" w:name="_Toc404338609"/>
      <w:bookmarkStart w:id="1468" w:name="_Toc404338963"/>
      <w:bookmarkStart w:id="1469" w:name="_Toc404340333"/>
      <w:bookmarkStart w:id="1470" w:name="_Toc404342910"/>
      <w:bookmarkStart w:id="1471" w:name="_Toc404343108"/>
      <w:bookmarkStart w:id="1472" w:name="_Toc404344937"/>
      <w:bookmarkStart w:id="1473" w:name="_Toc405188663"/>
      <w:bookmarkStart w:id="1474" w:name="_Toc405188871"/>
      <w:bookmarkStart w:id="1475" w:name="_Toc405195161"/>
      <w:bookmarkStart w:id="1476" w:name="_Toc405201721"/>
      <w:bookmarkStart w:id="1477" w:name="_Toc405307058"/>
      <w:bookmarkStart w:id="1478" w:name="_Toc405309215"/>
      <w:bookmarkStart w:id="1479" w:name="_Toc405309435"/>
      <w:bookmarkStart w:id="1480" w:name="_Toc405906514"/>
      <w:bookmarkStart w:id="1481" w:name="_Toc405906733"/>
      <w:bookmarkStart w:id="1482" w:name="_Toc405906952"/>
      <w:bookmarkStart w:id="1483" w:name="_Toc405965383"/>
      <w:bookmarkStart w:id="1484" w:name="_Toc406053118"/>
      <w:bookmarkStart w:id="1485" w:name="_Toc406156512"/>
      <w:bookmarkStart w:id="1486" w:name="_Toc406156696"/>
      <w:bookmarkStart w:id="1487" w:name="_Toc404338610"/>
      <w:bookmarkStart w:id="1488" w:name="_Toc404338964"/>
      <w:bookmarkStart w:id="1489" w:name="_Toc404340334"/>
      <w:bookmarkStart w:id="1490" w:name="_Toc404342911"/>
      <w:bookmarkStart w:id="1491" w:name="_Toc404343109"/>
      <w:bookmarkStart w:id="1492" w:name="_Toc404344938"/>
      <w:bookmarkStart w:id="1493" w:name="_Toc405188664"/>
      <w:bookmarkStart w:id="1494" w:name="_Toc405188872"/>
      <w:bookmarkStart w:id="1495" w:name="_Toc405195162"/>
      <w:bookmarkStart w:id="1496" w:name="_Toc405201722"/>
      <w:bookmarkStart w:id="1497" w:name="_Toc405307059"/>
      <w:bookmarkStart w:id="1498" w:name="_Toc405309216"/>
      <w:bookmarkStart w:id="1499" w:name="_Toc405309436"/>
      <w:bookmarkStart w:id="1500" w:name="_Toc405906515"/>
      <w:bookmarkStart w:id="1501" w:name="_Toc405906734"/>
      <w:bookmarkStart w:id="1502" w:name="_Toc405906953"/>
      <w:bookmarkStart w:id="1503" w:name="_Toc405965384"/>
      <w:bookmarkStart w:id="1504" w:name="_Toc406053119"/>
      <w:bookmarkStart w:id="1505" w:name="_Toc406156513"/>
      <w:bookmarkStart w:id="1506" w:name="_Toc406156697"/>
      <w:bookmarkStart w:id="1507" w:name="_Toc404338611"/>
      <w:bookmarkStart w:id="1508" w:name="_Toc404338965"/>
      <w:bookmarkStart w:id="1509" w:name="_Toc404340335"/>
      <w:bookmarkStart w:id="1510" w:name="_Toc404342912"/>
      <w:bookmarkStart w:id="1511" w:name="_Toc404343110"/>
      <w:bookmarkStart w:id="1512" w:name="_Toc404344939"/>
      <w:bookmarkStart w:id="1513" w:name="_Toc405188665"/>
      <w:bookmarkStart w:id="1514" w:name="_Toc405188873"/>
      <w:bookmarkStart w:id="1515" w:name="_Toc405195163"/>
      <w:bookmarkStart w:id="1516" w:name="_Toc405201723"/>
      <w:bookmarkStart w:id="1517" w:name="_Toc405307060"/>
      <w:bookmarkStart w:id="1518" w:name="_Toc405309217"/>
      <w:bookmarkStart w:id="1519" w:name="_Toc405309437"/>
      <w:bookmarkStart w:id="1520" w:name="_Toc405906516"/>
      <w:bookmarkStart w:id="1521" w:name="_Toc405906735"/>
      <w:bookmarkStart w:id="1522" w:name="_Toc405906954"/>
      <w:bookmarkStart w:id="1523" w:name="_Toc405965385"/>
      <w:bookmarkStart w:id="1524" w:name="_Toc406053120"/>
      <w:bookmarkStart w:id="1525" w:name="_Toc406156514"/>
      <w:bookmarkStart w:id="1526" w:name="_Toc406156698"/>
      <w:bookmarkStart w:id="1527" w:name="_Toc404338612"/>
      <w:bookmarkStart w:id="1528" w:name="_Toc404338966"/>
      <w:bookmarkStart w:id="1529" w:name="_Toc404340336"/>
      <w:bookmarkStart w:id="1530" w:name="_Toc404342913"/>
      <w:bookmarkStart w:id="1531" w:name="_Toc404343111"/>
      <w:bookmarkStart w:id="1532" w:name="_Toc404344940"/>
      <w:bookmarkStart w:id="1533" w:name="_Toc405188666"/>
      <w:bookmarkStart w:id="1534" w:name="_Toc405188874"/>
      <w:bookmarkStart w:id="1535" w:name="_Toc405195164"/>
      <w:bookmarkStart w:id="1536" w:name="_Toc405201724"/>
      <w:bookmarkStart w:id="1537" w:name="_Toc405307061"/>
      <w:bookmarkStart w:id="1538" w:name="_Toc405309218"/>
      <w:bookmarkStart w:id="1539" w:name="_Toc405309438"/>
      <w:bookmarkStart w:id="1540" w:name="_Toc405906517"/>
      <w:bookmarkStart w:id="1541" w:name="_Toc405906736"/>
      <w:bookmarkStart w:id="1542" w:name="_Toc405906955"/>
      <w:bookmarkStart w:id="1543" w:name="_Toc405965386"/>
      <w:bookmarkStart w:id="1544" w:name="_Toc406053121"/>
      <w:bookmarkStart w:id="1545" w:name="_Toc406156515"/>
      <w:bookmarkStart w:id="1546" w:name="_Toc406156699"/>
      <w:bookmarkStart w:id="1547" w:name="_Toc404338613"/>
      <w:bookmarkStart w:id="1548" w:name="_Toc404338967"/>
      <w:bookmarkStart w:id="1549" w:name="_Toc404340337"/>
      <w:bookmarkStart w:id="1550" w:name="_Toc404342914"/>
      <w:bookmarkStart w:id="1551" w:name="_Toc404343112"/>
      <w:bookmarkStart w:id="1552" w:name="_Toc404344941"/>
      <w:bookmarkStart w:id="1553" w:name="_Toc405188667"/>
      <w:bookmarkStart w:id="1554" w:name="_Toc405188875"/>
      <w:bookmarkStart w:id="1555" w:name="_Toc405195165"/>
      <w:bookmarkStart w:id="1556" w:name="_Toc405201725"/>
      <w:bookmarkStart w:id="1557" w:name="_Toc405307062"/>
      <w:bookmarkStart w:id="1558" w:name="_Toc405309219"/>
      <w:bookmarkStart w:id="1559" w:name="_Toc405309439"/>
      <w:bookmarkStart w:id="1560" w:name="_Toc405906518"/>
      <w:bookmarkStart w:id="1561" w:name="_Toc405906737"/>
      <w:bookmarkStart w:id="1562" w:name="_Toc405906956"/>
      <w:bookmarkStart w:id="1563" w:name="_Toc405965387"/>
      <w:bookmarkStart w:id="1564" w:name="_Toc406053122"/>
      <w:bookmarkStart w:id="1565" w:name="_Toc406156516"/>
      <w:bookmarkStart w:id="1566" w:name="_Toc406156700"/>
      <w:bookmarkStart w:id="1567" w:name="_Toc404338614"/>
      <w:bookmarkStart w:id="1568" w:name="_Toc404338968"/>
      <w:bookmarkStart w:id="1569" w:name="_Toc404340338"/>
      <w:bookmarkStart w:id="1570" w:name="_Toc404342915"/>
      <w:bookmarkStart w:id="1571" w:name="_Toc404343113"/>
      <w:bookmarkStart w:id="1572" w:name="_Toc404344942"/>
      <w:bookmarkStart w:id="1573" w:name="_Toc405188668"/>
      <w:bookmarkStart w:id="1574" w:name="_Toc405188876"/>
      <w:bookmarkStart w:id="1575" w:name="_Toc405195166"/>
      <w:bookmarkStart w:id="1576" w:name="_Toc405201726"/>
      <w:bookmarkStart w:id="1577" w:name="_Toc405307063"/>
      <w:bookmarkStart w:id="1578" w:name="_Toc405309220"/>
      <w:bookmarkStart w:id="1579" w:name="_Toc405309440"/>
      <w:bookmarkStart w:id="1580" w:name="_Toc405906519"/>
      <w:bookmarkStart w:id="1581" w:name="_Toc405906738"/>
      <w:bookmarkStart w:id="1582" w:name="_Toc405906957"/>
      <w:bookmarkStart w:id="1583" w:name="_Toc405965388"/>
      <w:bookmarkStart w:id="1584" w:name="_Toc406053123"/>
      <w:bookmarkStart w:id="1585" w:name="_Toc406156517"/>
      <w:bookmarkStart w:id="1586" w:name="_Toc406156701"/>
      <w:bookmarkStart w:id="1587" w:name="_Toc404338615"/>
      <w:bookmarkStart w:id="1588" w:name="_Toc404338969"/>
      <w:bookmarkStart w:id="1589" w:name="_Toc404340339"/>
      <w:bookmarkStart w:id="1590" w:name="_Toc404342916"/>
      <w:bookmarkStart w:id="1591" w:name="_Toc404343114"/>
      <w:bookmarkStart w:id="1592" w:name="_Toc404344943"/>
      <w:bookmarkStart w:id="1593" w:name="_Toc405188669"/>
      <w:bookmarkStart w:id="1594" w:name="_Toc405188877"/>
      <w:bookmarkStart w:id="1595" w:name="_Toc405195167"/>
      <w:bookmarkStart w:id="1596" w:name="_Toc405201727"/>
      <w:bookmarkStart w:id="1597" w:name="_Toc405307064"/>
      <w:bookmarkStart w:id="1598" w:name="_Toc405309221"/>
      <w:bookmarkStart w:id="1599" w:name="_Toc405309441"/>
      <w:bookmarkStart w:id="1600" w:name="_Toc405906520"/>
      <w:bookmarkStart w:id="1601" w:name="_Toc405906739"/>
      <w:bookmarkStart w:id="1602" w:name="_Toc405906958"/>
      <w:bookmarkStart w:id="1603" w:name="_Toc405965389"/>
      <w:bookmarkStart w:id="1604" w:name="_Toc406053124"/>
      <w:bookmarkStart w:id="1605" w:name="_Toc406156518"/>
      <w:bookmarkStart w:id="1606" w:name="_Toc406156702"/>
      <w:bookmarkStart w:id="1607" w:name="_Toc404338616"/>
      <w:bookmarkStart w:id="1608" w:name="_Toc404338970"/>
      <w:bookmarkStart w:id="1609" w:name="_Toc404340340"/>
      <w:bookmarkStart w:id="1610" w:name="_Toc404342917"/>
      <w:bookmarkStart w:id="1611" w:name="_Toc404343115"/>
      <w:bookmarkStart w:id="1612" w:name="_Toc404344944"/>
      <w:bookmarkStart w:id="1613" w:name="_Toc405188670"/>
      <w:bookmarkStart w:id="1614" w:name="_Toc405188878"/>
      <w:bookmarkStart w:id="1615" w:name="_Toc405195168"/>
      <w:bookmarkStart w:id="1616" w:name="_Toc405201728"/>
      <w:bookmarkStart w:id="1617" w:name="_Toc405307065"/>
      <w:bookmarkStart w:id="1618" w:name="_Toc405309222"/>
      <w:bookmarkStart w:id="1619" w:name="_Toc405309442"/>
      <w:bookmarkStart w:id="1620" w:name="_Toc405906521"/>
      <w:bookmarkStart w:id="1621" w:name="_Toc405906740"/>
      <w:bookmarkStart w:id="1622" w:name="_Toc405906959"/>
      <w:bookmarkStart w:id="1623" w:name="_Toc405965390"/>
      <w:bookmarkStart w:id="1624" w:name="_Toc406053125"/>
      <w:bookmarkStart w:id="1625" w:name="_Toc406156519"/>
      <w:bookmarkStart w:id="1626" w:name="_Toc406156703"/>
      <w:bookmarkStart w:id="1627" w:name="_Toc404338617"/>
      <w:bookmarkStart w:id="1628" w:name="_Toc404338971"/>
      <w:bookmarkStart w:id="1629" w:name="_Toc404340341"/>
      <w:bookmarkStart w:id="1630" w:name="_Toc404342918"/>
      <w:bookmarkStart w:id="1631" w:name="_Toc404343116"/>
      <w:bookmarkStart w:id="1632" w:name="_Toc404344945"/>
      <w:bookmarkStart w:id="1633" w:name="_Toc405188671"/>
      <w:bookmarkStart w:id="1634" w:name="_Toc405188879"/>
      <w:bookmarkStart w:id="1635" w:name="_Toc405195169"/>
      <w:bookmarkStart w:id="1636" w:name="_Toc405201729"/>
      <w:bookmarkStart w:id="1637" w:name="_Toc405307066"/>
      <w:bookmarkStart w:id="1638" w:name="_Toc405309223"/>
      <w:bookmarkStart w:id="1639" w:name="_Toc405309443"/>
      <w:bookmarkStart w:id="1640" w:name="_Toc405906522"/>
      <w:bookmarkStart w:id="1641" w:name="_Toc405906741"/>
      <w:bookmarkStart w:id="1642" w:name="_Toc405906960"/>
      <w:bookmarkStart w:id="1643" w:name="_Toc405965391"/>
      <w:bookmarkStart w:id="1644" w:name="_Toc406053126"/>
      <w:bookmarkStart w:id="1645" w:name="_Toc406156520"/>
      <w:bookmarkStart w:id="1646" w:name="_Toc406156704"/>
      <w:bookmarkStart w:id="1647" w:name="_Toc404338618"/>
      <w:bookmarkStart w:id="1648" w:name="_Toc404338972"/>
      <w:bookmarkStart w:id="1649" w:name="_Toc404340342"/>
      <w:bookmarkStart w:id="1650" w:name="_Toc404342919"/>
      <w:bookmarkStart w:id="1651" w:name="_Toc404343117"/>
      <w:bookmarkStart w:id="1652" w:name="_Toc404344946"/>
      <w:bookmarkStart w:id="1653" w:name="_Toc405188672"/>
      <w:bookmarkStart w:id="1654" w:name="_Toc405188880"/>
      <w:bookmarkStart w:id="1655" w:name="_Toc405195170"/>
      <w:bookmarkStart w:id="1656" w:name="_Toc405201730"/>
      <w:bookmarkStart w:id="1657" w:name="_Toc405307067"/>
      <w:bookmarkStart w:id="1658" w:name="_Toc405309224"/>
      <w:bookmarkStart w:id="1659" w:name="_Toc405309444"/>
      <w:bookmarkStart w:id="1660" w:name="_Toc405906523"/>
      <w:bookmarkStart w:id="1661" w:name="_Toc405906742"/>
      <w:bookmarkStart w:id="1662" w:name="_Toc405906961"/>
      <w:bookmarkStart w:id="1663" w:name="_Toc405965392"/>
      <w:bookmarkStart w:id="1664" w:name="_Toc406053127"/>
      <w:bookmarkStart w:id="1665" w:name="_Toc406156521"/>
      <w:bookmarkStart w:id="1666" w:name="_Toc406156705"/>
      <w:bookmarkStart w:id="1667" w:name="_Toc404338619"/>
      <w:bookmarkStart w:id="1668" w:name="_Toc404338973"/>
      <w:bookmarkStart w:id="1669" w:name="_Toc404340343"/>
      <w:bookmarkStart w:id="1670" w:name="_Toc404342920"/>
      <w:bookmarkStart w:id="1671" w:name="_Toc404343118"/>
      <w:bookmarkStart w:id="1672" w:name="_Toc404344947"/>
      <w:bookmarkStart w:id="1673" w:name="_Toc405188673"/>
      <w:bookmarkStart w:id="1674" w:name="_Toc405188881"/>
      <w:bookmarkStart w:id="1675" w:name="_Toc405195171"/>
      <w:bookmarkStart w:id="1676" w:name="_Toc405201731"/>
      <w:bookmarkStart w:id="1677" w:name="_Toc405307068"/>
      <w:bookmarkStart w:id="1678" w:name="_Toc405309225"/>
      <w:bookmarkStart w:id="1679" w:name="_Toc405309445"/>
      <w:bookmarkStart w:id="1680" w:name="_Toc405906524"/>
      <w:bookmarkStart w:id="1681" w:name="_Toc405906743"/>
      <w:bookmarkStart w:id="1682" w:name="_Toc405906962"/>
      <w:bookmarkStart w:id="1683" w:name="_Toc405965393"/>
      <w:bookmarkStart w:id="1684" w:name="_Toc406053128"/>
      <w:bookmarkStart w:id="1685" w:name="_Toc406156522"/>
      <w:bookmarkStart w:id="1686" w:name="_Toc406156706"/>
      <w:bookmarkStart w:id="1687" w:name="_Toc404338620"/>
      <w:bookmarkStart w:id="1688" w:name="_Toc404338974"/>
      <w:bookmarkStart w:id="1689" w:name="_Toc404340344"/>
      <w:bookmarkStart w:id="1690" w:name="_Toc404342921"/>
      <w:bookmarkStart w:id="1691" w:name="_Toc404343119"/>
      <w:bookmarkStart w:id="1692" w:name="_Toc404344948"/>
      <w:bookmarkStart w:id="1693" w:name="_Toc405188674"/>
      <w:bookmarkStart w:id="1694" w:name="_Toc405188882"/>
      <w:bookmarkStart w:id="1695" w:name="_Toc405195172"/>
      <w:bookmarkStart w:id="1696" w:name="_Toc405201732"/>
      <w:bookmarkStart w:id="1697" w:name="_Toc405307069"/>
      <w:bookmarkStart w:id="1698" w:name="_Toc405309226"/>
      <w:bookmarkStart w:id="1699" w:name="_Toc405309446"/>
      <w:bookmarkStart w:id="1700" w:name="_Toc405906525"/>
      <w:bookmarkStart w:id="1701" w:name="_Toc405906744"/>
      <w:bookmarkStart w:id="1702" w:name="_Toc405906963"/>
      <w:bookmarkStart w:id="1703" w:name="_Toc405965394"/>
      <w:bookmarkStart w:id="1704" w:name="_Toc406053129"/>
      <w:bookmarkStart w:id="1705" w:name="_Toc406156523"/>
      <w:bookmarkStart w:id="1706" w:name="_Toc406156707"/>
      <w:bookmarkStart w:id="1707" w:name="_Toc404338621"/>
      <w:bookmarkStart w:id="1708" w:name="_Toc404338975"/>
      <w:bookmarkStart w:id="1709" w:name="_Toc404340345"/>
      <w:bookmarkStart w:id="1710" w:name="_Toc404342922"/>
      <w:bookmarkStart w:id="1711" w:name="_Toc404343120"/>
      <w:bookmarkStart w:id="1712" w:name="_Toc404344949"/>
      <w:bookmarkStart w:id="1713" w:name="_Toc405188675"/>
      <w:bookmarkStart w:id="1714" w:name="_Toc405188883"/>
      <w:bookmarkStart w:id="1715" w:name="_Toc405195173"/>
      <w:bookmarkStart w:id="1716" w:name="_Toc405201733"/>
      <w:bookmarkStart w:id="1717" w:name="_Toc405307070"/>
      <w:bookmarkStart w:id="1718" w:name="_Toc405309227"/>
      <w:bookmarkStart w:id="1719" w:name="_Toc405309447"/>
      <w:bookmarkStart w:id="1720" w:name="_Toc405906526"/>
      <w:bookmarkStart w:id="1721" w:name="_Toc405906745"/>
      <w:bookmarkStart w:id="1722" w:name="_Toc405906964"/>
      <w:bookmarkStart w:id="1723" w:name="_Toc405965395"/>
      <w:bookmarkStart w:id="1724" w:name="_Toc406053130"/>
      <w:bookmarkStart w:id="1725" w:name="_Toc406156524"/>
      <w:bookmarkStart w:id="1726" w:name="_Toc406156708"/>
      <w:bookmarkStart w:id="1727" w:name="_Toc404338622"/>
      <w:bookmarkStart w:id="1728" w:name="_Toc404338976"/>
      <w:bookmarkStart w:id="1729" w:name="_Toc404340346"/>
      <w:bookmarkStart w:id="1730" w:name="_Toc404342923"/>
      <w:bookmarkStart w:id="1731" w:name="_Toc404343121"/>
      <w:bookmarkStart w:id="1732" w:name="_Toc404344950"/>
      <w:bookmarkStart w:id="1733" w:name="_Toc405188676"/>
      <w:bookmarkStart w:id="1734" w:name="_Toc405188884"/>
      <w:bookmarkStart w:id="1735" w:name="_Toc405195174"/>
      <w:bookmarkStart w:id="1736" w:name="_Toc405201734"/>
      <w:bookmarkStart w:id="1737" w:name="_Toc405307071"/>
      <w:bookmarkStart w:id="1738" w:name="_Toc405309228"/>
      <w:bookmarkStart w:id="1739" w:name="_Toc405309448"/>
      <w:bookmarkStart w:id="1740" w:name="_Toc405906527"/>
      <w:bookmarkStart w:id="1741" w:name="_Toc405906746"/>
      <w:bookmarkStart w:id="1742" w:name="_Toc405906965"/>
      <w:bookmarkStart w:id="1743" w:name="_Toc405965396"/>
      <w:bookmarkStart w:id="1744" w:name="_Toc406053131"/>
      <w:bookmarkStart w:id="1745" w:name="_Toc406156525"/>
      <w:bookmarkStart w:id="1746" w:name="_Toc406156709"/>
      <w:bookmarkStart w:id="1747" w:name="_Toc404338623"/>
      <w:bookmarkStart w:id="1748" w:name="_Toc404338977"/>
      <w:bookmarkStart w:id="1749" w:name="_Toc404340347"/>
      <w:bookmarkStart w:id="1750" w:name="_Toc404342924"/>
      <w:bookmarkStart w:id="1751" w:name="_Toc404343122"/>
      <w:bookmarkStart w:id="1752" w:name="_Toc404344951"/>
      <w:bookmarkStart w:id="1753" w:name="_Toc405188677"/>
      <w:bookmarkStart w:id="1754" w:name="_Toc405188885"/>
      <w:bookmarkStart w:id="1755" w:name="_Toc405195175"/>
      <w:bookmarkStart w:id="1756" w:name="_Toc405201735"/>
      <w:bookmarkStart w:id="1757" w:name="_Toc405307072"/>
      <w:bookmarkStart w:id="1758" w:name="_Toc405309229"/>
      <w:bookmarkStart w:id="1759" w:name="_Toc405309449"/>
      <w:bookmarkStart w:id="1760" w:name="_Toc405906528"/>
      <w:bookmarkStart w:id="1761" w:name="_Toc405906747"/>
      <w:bookmarkStart w:id="1762" w:name="_Toc405906966"/>
      <w:bookmarkStart w:id="1763" w:name="_Toc405965397"/>
      <w:bookmarkStart w:id="1764" w:name="_Toc406053132"/>
      <w:bookmarkStart w:id="1765" w:name="_Toc406156526"/>
      <w:bookmarkStart w:id="1766" w:name="_Toc406156710"/>
      <w:bookmarkStart w:id="1767" w:name="_Toc404338624"/>
      <w:bookmarkStart w:id="1768" w:name="_Toc404338978"/>
      <w:bookmarkStart w:id="1769" w:name="_Toc404340348"/>
      <w:bookmarkStart w:id="1770" w:name="_Toc404342925"/>
      <w:bookmarkStart w:id="1771" w:name="_Toc404343123"/>
      <w:bookmarkStart w:id="1772" w:name="_Toc404344952"/>
      <w:bookmarkStart w:id="1773" w:name="_Toc405188678"/>
      <w:bookmarkStart w:id="1774" w:name="_Toc405188886"/>
      <w:bookmarkStart w:id="1775" w:name="_Toc405195176"/>
      <w:bookmarkStart w:id="1776" w:name="_Toc405201736"/>
      <w:bookmarkStart w:id="1777" w:name="_Toc405307073"/>
      <w:bookmarkStart w:id="1778" w:name="_Toc405309230"/>
      <w:bookmarkStart w:id="1779" w:name="_Toc405309450"/>
      <w:bookmarkStart w:id="1780" w:name="_Toc405906529"/>
      <w:bookmarkStart w:id="1781" w:name="_Toc405906748"/>
      <w:bookmarkStart w:id="1782" w:name="_Toc405906967"/>
      <w:bookmarkStart w:id="1783" w:name="_Toc405965398"/>
      <w:bookmarkStart w:id="1784" w:name="_Toc406053133"/>
      <w:bookmarkStart w:id="1785" w:name="_Toc406156527"/>
      <w:bookmarkStart w:id="1786" w:name="_Toc406156711"/>
      <w:bookmarkStart w:id="1787" w:name="_Toc404338625"/>
      <w:bookmarkStart w:id="1788" w:name="_Toc404338979"/>
      <w:bookmarkStart w:id="1789" w:name="_Toc404340349"/>
      <w:bookmarkStart w:id="1790" w:name="_Toc404342926"/>
      <w:bookmarkStart w:id="1791" w:name="_Toc404343124"/>
      <w:bookmarkStart w:id="1792" w:name="_Toc404344953"/>
      <w:bookmarkStart w:id="1793" w:name="_Toc405188679"/>
      <w:bookmarkStart w:id="1794" w:name="_Toc405188887"/>
      <w:bookmarkStart w:id="1795" w:name="_Toc405195177"/>
      <w:bookmarkStart w:id="1796" w:name="_Toc405201737"/>
      <w:bookmarkStart w:id="1797" w:name="_Toc405307074"/>
      <w:bookmarkStart w:id="1798" w:name="_Toc405309231"/>
      <w:bookmarkStart w:id="1799" w:name="_Toc405309451"/>
      <w:bookmarkStart w:id="1800" w:name="_Toc405906530"/>
      <w:bookmarkStart w:id="1801" w:name="_Toc405906749"/>
      <w:bookmarkStart w:id="1802" w:name="_Toc405906968"/>
      <w:bookmarkStart w:id="1803" w:name="_Toc405965399"/>
      <w:bookmarkStart w:id="1804" w:name="_Toc406053134"/>
      <w:bookmarkStart w:id="1805" w:name="_Toc406156528"/>
      <w:bookmarkStart w:id="1806" w:name="_Toc406156712"/>
      <w:bookmarkStart w:id="1807" w:name="_Toc404338626"/>
      <w:bookmarkStart w:id="1808" w:name="_Toc404338980"/>
      <w:bookmarkStart w:id="1809" w:name="_Toc404340350"/>
      <w:bookmarkStart w:id="1810" w:name="_Toc404342927"/>
      <w:bookmarkStart w:id="1811" w:name="_Toc404343125"/>
      <w:bookmarkStart w:id="1812" w:name="_Toc404344954"/>
      <w:bookmarkStart w:id="1813" w:name="_Toc405188680"/>
      <w:bookmarkStart w:id="1814" w:name="_Toc405188888"/>
      <w:bookmarkStart w:id="1815" w:name="_Toc405195178"/>
      <w:bookmarkStart w:id="1816" w:name="_Toc405201738"/>
      <w:bookmarkStart w:id="1817" w:name="_Toc405307075"/>
      <w:bookmarkStart w:id="1818" w:name="_Toc405309232"/>
      <w:bookmarkStart w:id="1819" w:name="_Toc405309452"/>
      <w:bookmarkStart w:id="1820" w:name="_Toc405906531"/>
      <w:bookmarkStart w:id="1821" w:name="_Toc405906750"/>
      <w:bookmarkStart w:id="1822" w:name="_Toc405906969"/>
      <w:bookmarkStart w:id="1823" w:name="_Toc405965400"/>
      <w:bookmarkStart w:id="1824" w:name="_Toc406053135"/>
      <w:bookmarkStart w:id="1825" w:name="_Toc406156529"/>
      <w:bookmarkStart w:id="1826" w:name="_Toc406156713"/>
      <w:bookmarkStart w:id="1827" w:name="_Toc404338627"/>
      <w:bookmarkStart w:id="1828" w:name="_Toc404338981"/>
      <w:bookmarkStart w:id="1829" w:name="_Toc404340351"/>
      <w:bookmarkStart w:id="1830" w:name="_Toc404342928"/>
      <w:bookmarkStart w:id="1831" w:name="_Toc404343126"/>
      <w:bookmarkStart w:id="1832" w:name="_Toc404344955"/>
      <w:bookmarkStart w:id="1833" w:name="_Toc405188681"/>
      <w:bookmarkStart w:id="1834" w:name="_Toc405188889"/>
      <w:bookmarkStart w:id="1835" w:name="_Toc405195179"/>
      <w:bookmarkStart w:id="1836" w:name="_Toc405201739"/>
      <w:bookmarkStart w:id="1837" w:name="_Toc405307076"/>
      <w:bookmarkStart w:id="1838" w:name="_Toc405309233"/>
      <w:bookmarkStart w:id="1839" w:name="_Toc405309453"/>
      <w:bookmarkStart w:id="1840" w:name="_Toc405906532"/>
      <w:bookmarkStart w:id="1841" w:name="_Toc405906751"/>
      <w:bookmarkStart w:id="1842" w:name="_Toc405906970"/>
      <w:bookmarkStart w:id="1843" w:name="_Toc405965401"/>
      <w:bookmarkStart w:id="1844" w:name="_Toc406053136"/>
      <w:bookmarkStart w:id="1845" w:name="_Toc406156530"/>
      <w:bookmarkStart w:id="1846" w:name="_Toc406156714"/>
      <w:bookmarkStart w:id="1847" w:name="_Toc404338628"/>
      <w:bookmarkStart w:id="1848" w:name="_Toc404338982"/>
      <w:bookmarkStart w:id="1849" w:name="_Toc404340352"/>
      <w:bookmarkStart w:id="1850" w:name="_Toc404342929"/>
      <w:bookmarkStart w:id="1851" w:name="_Toc404343127"/>
      <w:bookmarkStart w:id="1852" w:name="_Toc404344956"/>
      <w:bookmarkStart w:id="1853" w:name="_Toc405188682"/>
      <w:bookmarkStart w:id="1854" w:name="_Toc405188890"/>
      <w:bookmarkStart w:id="1855" w:name="_Toc405195180"/>
      <w:bookmarkStart w:id="1856" w:name="_Toc405201740"/>
      <w:bookmarkStart w:id="1857" w:name="_Toc405307077"/>
      <w:bookmarkStart w:id="1858" w:name="_Toc405309234"/>
      <w:bookmarkStart w:id="1859" w:name="_Toc405309454"/>
      <w:bookmarkStart w:id="1860" w:name="_Toc405906533"/>
      <w:bookmarkStart w:id="1861" w:name="_Toc405906752"/>
      <w:bookmarkStart w:id="1862" w:name="_Toc405906971"/>
      <w:bookmarkStart w:id="1863" w:name="_Toc405965402"/>
      <w:bookmarkStart w:id="1864" w:name="_Toc406053137"/>
      <w:bookmarkStart w:id="1865" w:name="_Toc406156531"/>
      <w:bookmarkStart w:id="1866" w:name="_Toc406156715"/>
      <w:bookmarkStart w:id="1867" w:name="_Toc404338629"/>
      <w:bookmarkStart w:id="1868" w:name="_Toc404338983"/>
      <w:bookmarkStart w:id="1869" w:name="_Toc404340353"/>
      <w:bookmarkStart w:id="1870" w:name="_Toc404342930"/>
      <w:bookmarkStart w:id="1871" w:name="_Toc404343128"/>
      <w:bookmarkStart w:id="1872" w:name="_Toc404344957"/>
      <w:bookmarkStart w:id="1873" w:name="_Toc405188683"/>
      <w:bookmarkStart w:id="1874" w:name="_Toc405188891"/>
      <w:bookmarkStart w:id="1875" w:name="_Toc405195181"/>
      <w:bookmarkStart w:id="1876" w:name="_Toc405201741"/>
      <w:bookmarkStart w:id="1877" w:name="_Toc405307078"/>
      <w:bookmarkStart w:id="1878" w:name="_Toc405309235"/>
      <w:bookmarkStart w:id="1879" w:name="_Toc405309455"/>
      <w:bookmarkStart w:id="1880" w:name="_Toc405906534"/>
      <w:bookmarkStart w:id="1881" w:name="_Toc405906753"/>
      <w:bookmarkStart w:id="1882" w:name="_Toc405906972"/>
      <w:bookmarkStart w:id="1883" w:name="_Toc405965403"/>
      <w:bookmarkStart w:id="1884" w:name="_Toc406053138"/>
      <w:bookmarkStart w:id="1885" w:name="_Toc406156532"/>
      <w:bookmarkStart w:id="1886" w:name="_Toc406156716"/>
      <w:bookmarkStart w:id="1887" w:name="_Toc404338630"/>
      <w:bookmarkStart w:id="1888" w:name="_Toc404338984"/>
      <w:bookmarkStart w:id="1889" w:name="_Toc404340354"/>
      <w:bookmarkStart w:id="1890" w:name="_Toc404342931"/>
      <w:bookmarkStart w:id="1891" w:name="_Toc404343129"/>
      <w:bookmarkStart w:id="1892" w:name="_Toc404344958"/>
      <w:bookmarkStart w:id="1893" w:name="_Toc405188684"/>
      <w:bookmarkStart w:id="1894" w:name="_Toc405188892"/>
      <w:bookmarkStart w:id="1895" w:name="_Toc405195182"/>
      <w:bookmarkStart w:id="1896" w:name="_Toc405201742"/>
      <w:bookmarkStart w:id="1897" w:name="_Toc405307079"/>
      <w:bookmarkStart w:id="1898" w:name="_Toc405309236"/>
      <w:bookmarkStart w:id="1899" w:name="_Toc405309456"/>
      <w:bookmarkStart w:id="1900" w:name="_Toc405906535"/>
      <w:bookmarkStart w:id="1901" w:name="_Toc405906754"/>
      <w:bookmarkStart w:id="1902" w:name="_Toc405906973"/>
      <w:bookmarkStart w:id="1903" w:name="_Toc405965404"/>
      <w:bookmarkStart w:id="1904" w:name="_Toc406053139"/>
      <w:bookmarkStart w:id="1905" w:name="_Toc406156533"/>
      <w:bookmarkStart w:id="1906" w:name="_Toc406156717"/>
      <w:bookmarkStart w:id="1907" w:name="_Toc404338631"/>
      <w:bookmarkStart w:id="1908" w:name="_Toc404338985"/>
      <w:bookmarkStart w:id="1909" w:name="_Toc404340355"/>
      <w:bookmarkStart w:id="1910" w:name="_Toc404342932"/>
      <w:bookmarkStart w:id="1911" w:name="_Toc404343130"/>
      <w:bookmarkStart w:id="1912" w:name="_Toc404344959"/>
      <w:bookmarkStart w:id="1913" w:name="_Toc405188685"/>
      <w:bookmarkStart w:id="1914" w:name="_Toc405188893"/>
      <w:bookmarkStart w:id="1915" w:name="_Toc405195183"/>
      <w:bookmarkStart w:id="1916" w:name="_Toc405201743"/>
      <w:bookmarkStart w:id="1917" w:name="_Toc405307080"/>
      <w:bookmarkStart w:id="1918" w:name="_Toc405309237"/>
      <w:bookmarkStart w:id="1919" w:name="_Toc405309457"/>
      <w:bookmarkStart w:id="1920" w:name="_Toc405906536"/>
      <w:bookmarkStart w:id="1921" w:name="_Toc405906755"/>
      <w:bookmarkStart w:id="1922" w:name="_Toc405906974"/>
      <w:bookmarkStart w:id="1923" w:name="_Toc405965405"/>
      <w:bookmarkStart w:id="1924" w:name="_Toc406053140"/>
      <w:bookmarkStart w:id="1925" w:name="_Toc406156534"/>
      <w:bookmarkStart w:id="1926" w:name="_Toc406156718"/>
      <w:bookmarkStart w:id="1927" w:name="_Toc404338632"/>
      <w:bookmarkStart w:id="1928" w:name="_Toc404338986"/>
      <w:bookmarkStart w:id="1929" w:name="_Toc404340356"/>
      <w:bookmarkStart w:id="1930" w:name="_Toc404342933"/>
      <w:bookmarkStart w:id="1931" w:name="_Toc404343131"/>
      <w:bookmarkStart w:id="1932" w:name="_Toc404344960"/>
      <w:bookmarkStart w:id="1933" w:name="_Toc405188686"/>
      <w:bookmarkStart w:id="1934" w:name="_Toc405188894"/>
      <w:bookmarkStart w:id="1935" w:name="_Toc405195184"/>
      <w:bookmarkStart w:id="1936" w:name="_Toc405201744"/>
      <w:bookmarkStart w:id="1937" w:name="_Toc405307081"/>
      <w:bookmarkStart w:id="1938" w:name="_Toc405309238"/>
      <w:bookmarkStart w:id="1939" w:name="_Toc405309458"/>
      <w:bookmarkStart w:id="1940" w:name="_Toc405906537"/>
      <w:bookmarkStart w:id="1941" w:name="_Toc405906756"/>
      <w:bookmarkStart w:id="1942" w:name="_Toc405906975"/>
      <w:bookmarkStart w:id="1943" w:name="_Toc405965406"/>
      <w:bookmarkStart w:id="1944" w:name="_Toc406053141"/>
      <w:bookmarkStart w:id="1945" w:name="_Toc406156535"/>
      <w:bookmarkStart w:id="1946" w:name="_Toc406156719"/>
      <w:bookmarkStart w:id="1947" w:name="_Toc404338633"/>
      <w:bookmarkStart w:id="1948" w:name="_Toc404338987"/>
      <w:bookmarkStart w:id="1949" w:name="_Toc404340357"/>
      <w:bookmarkStart w:id="1950" w:name="_Toc404342934"/>
      <w:bookmarkStart w:id="1951" w:name="_Toc404343132"/>
      <w:bookmarkStart w:id="1952" w:name="_Toc404344961"/>
      <w:bookmarkStart w:id="1953" w:name="_Toc405188687"/>
      <w:bookmarkStart w:id="1954" w:name="_Toc405188895"/>
      <w:bookmarkStart w:id="1955" w:name="_Toc405195185"/>
      <w:bookmarkStart w:id="1956" w:name="_Toc405201745"/>
      <w:bookmarkStart w:id="1957" w:name="_Toc405307082"/>
      <w:bookmarkStart w:id="1958" w:name="_Toc405309239"/>
      <w:bookmarkStart w:id="1959" w:name="_Toc405309459"/>
      <w:bookmarkStart w:id="1960" w:name="_Toc405906538"/>
      <w:bookmarkStart w:id="1961" w:name="_Toc405906757"/>
      <w:bookmarkStart w:id="1962" w:name="_Toc405906976"/>
      <w:bookmarkStart w:id="1963" w:name="_Toc405965407"/>
      <w:bookmarkStart w:id="1964" w:name="_Toc406053142"/>
      <w:bookmarkStart w:id="1965" w:name="_Toc406156536"/>
      <w:bookmarkStart w:id="1966" w:name="_Toc406156720"/>
      <w:bookmarkStart w:id="1967" w:name="_Toc404338634"/>
      <w:bookmarkStart w:id="1968" w:name="_Toc404338988"/>
      <w:bookmarkStart w:id="1969" w:name="_Toc404340358"/>
      <w:bookmarkStart w:id="1970" w:name="_Toc404342935"/>
      <w:bookmarkStart w:id="1971" w:name="_Toc404343133"/>
      <w:bookmarkStart w:id="1972" w:name="_Toc404344962"/>
      <w:bookmarkStart w:id="1973" w:name="_Toc405188688"/>
      <w:bookmarkStart w:id="1974" w:name="_Toc405188896"/>
      <w:bookmarkStart w:id="1975" w:name="_Toc405195186"/>
      <w:bookmarkStart w:id="1976" w:name="_Toc405201746"/>
      <w:bookmarkStart w:id="1977" w:name="_Toc405307083"/>
      <w:bookmarkStart w:id="1978" w:name="_Toc405309240"/>
      <w:bookmarkStart w:id="1979" w:name="_Toc405309460"/>
      <w:bookmarkStart w:id="1980" w:name="_Toc405906539"/>
      <w:bookmarkStart w:id="1981" w:name="_Toc405906758"/>
      <w:bookmarkStart w:id="1982" w:name="_Toc405906977"/>
      <w:bookmarkStart w:id="1983" w:name="_Toc405965408"/>
      <w:bookmarkStart w:id="1984" w:name="_Toc406053143"/>
      <w:bookmarkStart w:id="1985" w:name="_Toc406156537"/>
      <w:bookmarkStart w:id="1986" w:name="_Toc406156721"/>
      <w:bookmarkStart w:id="1987" w:name="_Toc404338635"/>
      <w:bookmarkStart w:id="1988" w:name="_Toc404338989"/>
      <w:bookmarkStart w:id="1989" w:name="_Toc404340359"/>
      <w:bookmarkStart w:id="1990" w:name="_Toc404342936"/>
      <w:bookmarkStart w:id="1991" w:name="_Toc404343134"/>
      <w:bookmarkStart w:id="1992" w:name="_Toc404344963"/>
      <w:bookmarkStart w:id="1993" w:name="_Toc405188689"/>
      <w:bookmarkStart w:id="1994" w:name="_Toc405188897"/>
      <w:bookmarkStart w:id="1995" w:name="_Toc405195187"/>
      <w:bookmarkStart w:id="1996" w:name="_Toc405201747"/>
      <w:bookmarkStart w:id="1997" w:name="_Toc405307084"/>
      <w:bookmarkStart w:id="1998" w:name="_Toc405309241"/>
      <w:bookmarkStart w:id="1999" w:name="_Toc405309461"/>
      <w:bookmarkStart w:id="2000" w:name="_Toc405906540"/>
      <w:bookmarkStart w:id="2001" w:name="_Toc405906759"/>
      <w:bookmarkStart w:id="2002" w:name="_Toc405906978"/>
      <w:bookmarkStart w:id="2003" w:name="_Toc405965409"/>
      <w:bookmarkStart w:id="2004" w:name="_Toc406053144"/>
      <w:bookmarkStart w:id="2005" w:name="_Toc406156538"/>
      <w:bookmarkStart w:id="2006" w:name="_Toc406156722"/>
      <w:bookmarkStart w:id="2007" w:name="_Toc404338636"/>
      <w:bookmarkStart w:id="2008" w:name="_Toc404338990"/>
      <w:bookmarkStart w:id="2009" w:name="_Toc404340360"/>
      <w:bookmarkStart w:id="2010" w:name="_Toc404342937"/>
      <w:bookmarkStart w:id="2011" w:name="_Toc404343135"/>
      <w:bookmarkStart w:id="2012" w:name="_Toc404344964"/>
      <w:bookmarkStart w:id="2013" w:name="_Toc405188690"/>
      <w:bookmarkStart w:id="2014" w:name="_Toc405188898"/>
      <w:bookmarkStart w:id="2015" w:name="_Toc405195188"/>
      <w:bookmarkStart w:id="2016" w:name="_Toc405201748"/>
      <w:bookmarkStart w:id="2017" w:name="_Toc405307085"/>
      <w:bookmarkStart w:id="2018" w:name="_Toc405309242"/>
      <w:bookmarkStart w:id="2019" w:name="_Toc405309462"/>
      <w:bookmarkStart w:id="2020" w:name="_Toc405906541"/>
      <w:bookmarkStart w:id="2021" w:name="_Toc405906760"/>
      <w:bookmarkStart w:id="2022" w:name="_Toc405906979"/>
      <w:bookmarkStart w:id="2023" w:name="_Toc405965410"/>
      <w:bookmarkStart w:id="2024" w:name="_Toc406053145"/>
      <w:bookmarkStart w:id="2025" w:name="_Toc406156539"/>
      <w:bookmarkStart w:id="2026" w:name="_Toc406156723"/>
      <w:bookmarkStart w:id="2027" w:name="_Toc404338637"/>
      <w:bookmarkStart w:id="2028" w:name="_Toc404338991"/>
      <w:bookmarkStart w:id="2029" w:name="_Toc404340361"/>
      <w:bookmarkStart w:id="2030" w:name="_Toc404342938"/>
      <w:bookmarkStart w:id="2031" w:name="_Toc404343136"/>
      <w:bookmarkStart w:id="2032" w:name="_Toc404344965"/>
      <w:bookmarkStart w:id="2033" w:name="_Toc405188691"/>
      <w:bookmarkStart w:id="2034" w:name="_Toc405188899"/>
      <w:bookmarkStart w:id="2035" w:name="_Toc405195189"/>
      <w:bookmarkStart w:id="2036" w:name="_Toc405201749"/>
      <w:bookmarkStart w:id="2037" w:name="_Toc405307086"/>
      <w:bookmarkStart w:id="2038" w:name="_Toc405309243"/>
      <w:bookmarkStart w:id="2039" w:name="_Toc405309463"/>
      <w:bookmarkStart w:id="2040" w:name="_Toc405906542"/>
      <w:bookmarkStart w:id="2041" w:name="_Toc405906761"/>
      <w:bookmarkStart w:id="2042" w:name="_Toc405906980"/>
      <w:bookmarkStart w:id="2043" w:name="_Toc405965411"/>
      <w:bookmarkStart w:id="2044" w:name="_Toc406053146"/>
      <w:bookmarkStart w:id="2045" w:name="_Toc406156540"/>
      <w:bookmarkStart w:id="2046" w:name="_Toc406156724"/>
      <w:bookmarkStart w:id="2047" w:name="_Toc404338638"/>
      <w:bookmarkStart w:id="2048" w:name="_Toc404338992"/>
      <w:bookmarkStart w:id="2049" w:name="_Toc404340362"/>
      <w:bookmarkStart w:id="2050" w:name="_Toc404342939"/>
      <w:bookmarkStart w:id="2051" w:name="_Toc404343137"/>
      <w:bookmarkStart w:id="2052" w:name="_Toc404344966"/>
      <w:bookmarkStart w:id="2053" w:name="_Toc405188692"/>
      <w:bookmarkStart w:id="2054" w:name="_Toc405188900"/>
      <w:bookmarkStart w:id="2055" w:name="_Toc405195190"/>
      <w:bookmarkStart w:id="2056" w:name="_Toc405201750"/>
      <w:bookmarkStart w:id="2057" w:name="_Toc405307087"/>
      <w:bookmarkStart w:id="2058" w:name="_Toc405309244"/>
      <w:bookmarkStart w:id="2059" w:name="_Toc405309464"/>
      <w:bookmarkStart w:id="2060" w:name="_Toc405906543"/>
      <w:bookmarkStart w:id="2061" w:name="_Toc405906762"/>
      <w:bookmarkStart w:id="2062" w:name="_Toc405906981"/>
      <w:bookmarkStart w:id="2063" w:name="_Toc405965412"/>
      <w:bookmarkStart w:id="2064" w:name="_Toc406053147"/>
      <w:bookmarkStart w:id="2065" w:name="_Toc406156541"/>
      <w:bookmarkStart w:id="2066" w:name="_Toc406156725"/>
      <w:bookmarkStart w:id="2067" w:name="_Toc404338639"/>
      <w:bookmarkStart w:id="2068" w:name="_Toc404338993"/>
      <w:bookmarkStart w:id="2069" w:name="_Toc404340363"/>
      <w:bookmarkStart w:id="2070" w:name="_Toc404342940"/>
      <w:bookmarkStart w:id="2071" w:name="_Toc404343138"/>
      <w:bookmarkStart w:id="2072" w:name="_Toc404344967"/>
      <w:bookmarkStart w:id="2073" w:name="_Toc405188693"/>
      <w:bookmarkStart w:id="2074" w:name="_Toc405188901"/>
      <w:bookmarkStart w:id="2075" w:name="_Toc405195191"/>
      <w:bookmarkStart w:id="2076" w:name="_Toc405201751"/>
      <w:bookmarkStart w:id="2077" w:name="_Toc405307088"/>
      <w:bookmarkStart w:id="2078" w:name="_Toc405309245"/>
      <w:bookmarkStart w:id="2079" w:name="_Toc405309465"/>
      <w:bookmarkStart w:id="2080" w:name="_Toc405906544"/>
      <w:bookmarkStart w:id="2081" w:name="_Toc405906763"/>
      <w:bookmarkStart w:id="2082" w:name="_Toc405906982"/>
      <w:bookmarkStart w:id="2083" w:name="_Toc405965413"/>
      <w:bookmarkStart w:id="2084" w:name="_Toc406053148"/>
      <w:bookmarkStart w:id="2085" w:name="_Toc406156542"/>
      <w:bookmarkStart w:id="2086" w:name="_Toc406156726"/>
      <w:bookmarkStart w:id="2087" w:name="_Toc404338640"/>
      <w:bookmarkStart w:id="2088" w:name="_Toc404338994"/>
      <w:bookmarkStart w:id="2089" w:name="_Toc404340364"/>
      <w:bookmarkStart w:id="2090" w:name="_Toc404342941"/>
      <w:bookmarkStart w:id="2091" w:name="_Toc404343139"/>
      <w:bookmarkStart w:id="2092" w:name="_Toc404344968"/>
      <w:bookmarkStart w:id="2093" w:name="_Toc405188694"/>
      <w:bookmarkStart w:id="2094" w:name="_Toc405188902"/>
      <w:bookmarkStart w:id="2095" w:name="_Toc405195192"/>
      <w:bookmarkStart w:id="2096" w:name="_Toc405201752"/>
      <w:bookmarkStart w:id="2097" w:name="_Toc405307089"/>
      <w:bookmarkStart w:id="2098" w:name="_Toc405309246"/>
      <w:bookmarkStart w:id="2099" w:name="_Toc405309466"/>
      <w:bookmarkStart w:id="2100" w:name="_Toc405906545"/>
      <w:bookmarkStart w:id="2101" w:name="_Toc405906764"/>
      <w:bookmarkStart w:id="2102" w:name="_Toc405906983"/>
      <w:bookmarkStart w:id="2103" w:name="_Toc405965414"/>
      <w:bookmarkStart w:id="2104" w:name="_Toc406053149"/>
      <w:bookmarkStart w:id="2105" w:name="_Toc406156543"/>
      <w:bookmarkStart w:id="2106" w:name="_Toc406156727"/>
      <w:bookmarkStart w:id="2107" w:name="_Toc404338641"/>
      <w:bookmarkStart w:id="2108" w:name="_Toc404338995"/>
      <w:bookmarkStart w:id="2109" w:name="_Toc404340365"/>
      <w:bookmarkStart w:id="2110" w:name="_Toc404342942"/>
      <w:bookmarkStart w:id="2111" w:name="_Toc404343140"/>
      <w:bookmarkStart w:id="2112" w:name="_Toc404344969"/>
      <w:bookmarkStart w:id="2113" w:name="_Toc405188695"/>
      <w:bookmarkStart w:id="2114" w:name="_Toc405188903"/>
      <w:bookmarkStart w:id="2115" w:name="_Toc405195193"/>
      <w:bookmarkStart w:id="2116" w:name="_Toc405201753"/>
      <w:bookmarkStart w:id="2117" w:name="_Toc405307090"/>
      <w:bookmarkStart w:id="2118" w:name="_Toc405309247"/>
      <w:bookmarkStart w:id="2119" w:name="_Toc405309467"/>
      <w:bookmarkStart w:id="2120" w:name="_Toc405906546"/>
      <w:bookmarkStart w:id="2121" w:name="_Toc405906765"/>
      <w:bookmarkStart w:id="2122" w:name="_Toc405906984"/>
      <w:bookmarkStart w:id="2123" w:name="_Toc405965415"/>
      <w:bookmarkStart w:id="2124" w:name="_Toc406053150"/>
      <w:bookmarkStart w:id="2125" w:name="_Toc406156544"/>
      <w:bookmarkStart w:id="2126" w:name="_Toc406156728"/>
      <w:bookmarkStart w:id="2127" w:name="_Toc404338642"/>
      <w:bookmarkStart w:id="2128" w:name="_Toc404338996"/>
      <w:bookmarkStart w:id="2129" w:name="_Toc404340366"/>
      <w:bookmarkStart w:id="2130" w:name="_Toc404342943"/>
      <w:bookmarkStart w:id="2131" w:name="_Toc404343141"/>
      <w:bookmarkStart w:id="2132" w:name="_Toc404344970"/>
      <w:bookmarkStart w:id="2133" w:name="_Toc405188696"/>
      <w:bookmarkStart w:id="2134" w:name="_Toc405188904"/>
      <w:bookmarkStart w:id="2135" w:name="_Toc405195194"/>
      <w:bookmarkStart w:id="2136" w:name="_Toc405201754"/>
      <w:bookmarkStart w:id="2137" w:name="_Toc405307091"/>
      <w:bookmarkStart w:id="2138" w:name="_Toc405309248"/>
      <w:bookmarkStart w:id="2139" w:name="_Toc405309468"/>
      <w:bookmarkStart w:id="2140" w:name="_Toc405906547"/>
      <w:bookmarkStart w:id="2141" w:name="_Toc405906766"/>
      <w:bookmarkStart w:id="2142" w:name="_Toc405906985"/>
      <w:bookmarkStart w:id="2143" w:name="_Toc405965416"/>
      <w:bookmarkStart w:id="2144" w:name="_Toc406053151"/>
      <w:bookmarkStart w:id="2145" w:name="_Toc406156545"/>
      <w:bookmarkStart w:id="2146" w:name="_Toc406156729"/>
      <w:bookmarkStart w:id="2147" w:name="_Toc404338643"/>
      <w:bookmarkStart w:id="2148" w:name="_Toc404338997"/>
      <w:bookmarkStart w:id="2149" w:name="_Toc404340367"/>
      <w:bookmarkStart w:id="2150" w:name="_Toc404342944"/>
      <w:bookmarkStart w:id="2151" w:name="_Toc404343142"/>
      <w:bookmarkStart w:id="2152" w:name="_Toc404344971"/>
      <w:bookmarkStart w:id="2153" w:name="_Toc405188697"/>
      <w:bookmarkStart w:id="2154" w:name="_Toc405188905"/>
      <w:bookmarkStart w:id="2155" w:name="_Toc405195195"/>
      <w:bookmarkStart w:id="2156" w:name="_Toc405201755"/>
      <w:bookmarkStart w:id="2157" w:name="_Toc405307092"/>
      <w:bookmarkStart w:id="2158" w:name="_Toc405309249"/>
      <w:bookmarkStart w:id="2159" w:name="_Toc405309469"/>
      <w:bookmarkStart w:id="2160" w:name="_Toc405906548"/>
      <w:bookmarkStart w:id="2161" w:name="_Toc405906767"/>
      <w:bookmarkStart w:id="2162" w:name="_Toc405906986"/>
      <w:bookmarkStart w:id="2163" w:name="_Toc405965417"/>
      <w:bookmarkStart w:id="2164" w:name="_Toc406053152"/>
      <w:bookmarkStart w:id="2165" w:name="_Toc406156546"/>
      <w:bookmarkStart w:id="2166" w:name="_Toc406156730"/>
      <w:bookmarkStart w:id="2167" w:name="_Toc404338644"/>
      <w:bookmarkStart w:id="2168" w:name="_Toc404338998"/>
      <w:bookmarkStart w:id="2169" w:name="_Toc404340368"/>
      <w:bookmarkStart w:id="2170" w:name="_Toc404342945"/>
      <w:bookmarkStart w:id="2171" w:name="_Toc404343143"/>
      <w:bookmarkStart w:id="2172" w:name="_Toc404344972"/>
      <w:bookmarkStart w:id="2173" w:name="_Toc405188698"/>
      <w:bookmarkStart w:id="2174" w:name="_Toc405188906"/>
      <w:bookmarkStart w:id="2175" w:name="_Toc405195196"/>
      <w:bookmarkStart w:id="2176" w:name="_Toc405201756"/>
      <w:bookmarkStart w:id="2177" w:name="_Toc405307093"/>
      <w:bookmarkStart w:id="2178" w:name="_Toc405309250"/>
      <w:bookmarkStart w:id="2179" w:name="_Toc405309470"/>
      <w:bookmarkStart w:id="2180" w:name="_Toc405906549"/>
      <w:bookmarkStart w:id="2181" w:name="_Toc405906768"/>
      <w:bookmarkStart w:id="2182" w:name="_Toc405906987"/>
      <w:bookmarkStart w:id="2183" w:name="_Toc405965418"/>
      <w:bookmarkStart w:id="2184" w:name="_Toc406053153"/>
      <w:bookmarkStart w:id="2185" w:name="_Toc406156547"/>
      <w:bookmarkStart w:id="2186" w:name="_Toc406156731"/>
      <w:bookmarkStart w:id="2187" w:name="_Toc404338645"/>
      <w:bookmarkStart w:id="2188" w:name="_Toc404338999"/>
      <w:bookmarkStart w:id="2189" w:name="_Toc404340369"/>
      <w:bookmarkStart w:id="2190" w:name="_Toc404342946"/>
      <w:bookmarkStart w:id="2191" w:name="_Toc404343144"/>
      <w:bookmarkStart w:id="2192" w:name="_Toc404344973"/>
      <w:bookmarkStart w:id="2193" w:name="_Toc405188699"/>
      <w:bookmarkStart w:id="2194" w:name="_Toc405188907"/>
      <w:bookmarkStart w:id="2195" w:name="_Toc405195197"/>
      <w:bookmarkStart w:id="2196" w:name="_Toc405201757"/>
      <w:bookmarkStart w:id="2197" w:name="_Toc405307094"/>
      <w:bookmarkStart w:id="2198" w:name="_Toc405309251"/>
      <w:bookmarkStart w:id="2199" w:name="_Toc405309471"/>
      <w:bookmarkStart w:id="2200" w:name="_Toc405906550"/>
      <w:bookmarkStart w:id="2201" w:name="_Toc405906769"/>
      <w:bookmarkStart w:id="2202" w:name="_Toc405906988"/>
      <w:bookmarkStart w:id="2203" w:name="_Toc405965419"/>
      <w:bookmarkStart w:id="2204" w:name="_Toc406053154"/>
      <w:bookmarkStart w:id="2205" w:name="_Toc406156548"/>
      <w:bookmarkStart w:id="2206" w:name="_Toc406156732"/>
      <w:bookmarkStart w:id="2207" w:name="_Toc404338646"/>
      <w:bookmarkStart w:id="2208" w:name="_Toc404339000"/>
      <w:bookmarkStart w:id="2209" w:name="_Toc404340370"/>
      <w:bookmarkStart w:id="2210" w:name="_Toc404342947"/>
      <w:bookmarkStart w:id="2211" w:name="_Toc404343145"/>
      <w:bookmarkStart w:id="2212" w:name="_Toc404344974"/>
      <w:bookmarkStart w:id="2213" w:name="_Toc405188700"/>
      <w:bookmarkStart w:id="2214" w:name="_Toc405188908"/>
      <w:bookmarkStart w:id="2215" w:name="_Toc405195198"/>
      <w:bookmarkStart w:id="2216" w:name="_Toc405201758"/>
      <w:bookmarkStart w:id="2217" w:name="_Toc405307095"/>
      <w:bookmarkStart w:id="2218" w:name="_Toc405309252"/>
      <w:bookmarkStart w:id="2219" w:name="_Toc405309472"/>
      <w:bookmarkStart w:id="2220" w:name="_Toc405906551"/>
      <w:bookmarkStart w:id="2221" w:name="_Toc405906770"/>
      <w:bookmarkStart w:id="2222" w:name="_Toc405906989"/>
      <w:bookmarkStart w:id="2223" w:name="_Toc405965420"/>
      <w:bookmarkStart w:id="2224" w:name="_Toc406053155"/>
      <w:bookmarkStart w:id="2225" w:name="_Toc406156549"/>
      <w:bookmarkStart w:id="2226" w:name="_Toc406156733"/>
      <w:bookmarkStart w:id="2227" w:name="_Toc404338647"/>
      <w:bookmarkStart w:id="2228" w:name="_Toc404339001"/>
      <w:bookmarkStart w:id="2229" w:name="_Toc404340371"/>
      <w:bookmarkStart w:id="2230" w:name="_Toc404342948"/>
      <w:bookmarkStart w:id="2231" w:name="_Toc404343146"/>
      <w:bookmarkStart w:id="2232" w:name="_Toc404344975"/>
      <w:bookmarkStart w:id="2233" w:name="_Toc405188701"/>
      <w:bookmarkStart w:id="2234" w:name="_Toc405188909"/>
      <w:bookmarkStart w:id="2235" w:name="_Toc405195199"/>
      <w:bookmarkStart w:id="2236" w:name="_Toc405201759"/>
      <w:bookmarkStart w:id="2237" w:name="_Toc405307096"/>
      <w:bookmarkStart w:id="2238" w:name="_Toc405309253"/>
      <w:bookmarkStart w:id="2239" w:name="_Toc405309473"/>
      <w:bookmarkStart w:id="2240" w:name="_Toc405906552"/>
      <w:bookmarkStart w:id="2241" w:name="_Toc405906771"/>
      <w:bookmarkStart w:id="2242" w:name="_Toc405906990"/>
      <w:bookmarkStart w:id="2243" w:name="_Toc405965421"/>
      <w:bookmarkStart w:id="2244" w:name="_Toc406053156"/>
      <w:bookmarkStart w:id="2245" w:name="_Toc406156550"/>
      <w:bookmarkStart w:id="2246" w:name="_Toc406156734"/>
      <w:bookmarkStart w:id="2247" w:name="_Toc404338648"/>
      <w:bookmarkStart w:id="2248" w:name="_Toc404339002"/>
      <w:bookmarkStart w:id="2249" w:name="_Toc404340372"/>
      <w:bookmarkStart w:id="2250" w:name="_Toc404342949"/>
      <w:bookmarkStart w:id="2251" w:name="_Toc404343147"/>
      <w:bookmarkStart w:id="2252" w:name="_Toc404344976"/>
      <w:bookmarkStart w:id="2253" w:name="_Toc405188702"/>
      <w:bookmarkStart w:id="2254" w:name="_Toc405188910"/>
      <w:bookmarkStart w:id="2255" w:name="_Toc405195200"/>
      <w:bookmarkStart w:id="2256" w:name="_Toc405201760"/>
      <w:bookmarkStart w:id="2257" w:name="_Toc405307097"/>
      <w:bookmarkStart w:id="2258" w:name="_Toc405309254"/>
      <w:bookmarkStart w:id="2259" w:name="_Toc405309474"/>
      <w:bookmarkStart w:id="2260" w:name="_Toc405906553"/>
      <w:bookmarkStart w:id="2261" w:name="_Toc405906772"/>
      <w:bookmarkStart w:id="2262" w:name="_Toc405906991"/>
      <w:bookmarkStart w:id="2263" w:name="_Toc405965422"/>
      <w:bookmarkStart w:id="2264" w:name="_Toc406053157"/>
      <w:bookmarkStart w:id="2265" w:name="_Toc406156551"/>
      <w:bookmarkStart w:id="2266" w:name="_Toc406156735"/>
      <w:bookmarkStart w:id="2267" w:name="_Toc404338649"/>
      <w:bookmarkStart w:id="2268" w:name="_Toc404339003"/>
      <w:bookmarkStart w:id="2269" w:name="_Toc404340373"/>
      <w:bookmarkStart w:id="2270" w:name="_Toc404342950"/>
      <w:bookmarkStart w:id="2271" w:name="_Toc404343148"/>
      <w:bookmarkStart w:id="2272" w:name="_Toc404344977"/>
      <w:bookmarkStart w:id="2273" w:name="_Toc405188703"/>
      <w:bookmarkStart w:id="2274" w:name="_Toc405188911"/>
      <w:bookmarkStart w:id="2275" w:name="_Toc405195201"/>
      <w:bookmarkStart w:id="2276" w:name="_Toc405201761"/>
      <w:bookmarkStart w:id="2277" w:name="_Toc405307098"/>
      <w:bookmarkStart w:id="2278" w:name="_Toc405309255"/>
      <w:bookmarkStart w:id="2279" w:name="_Toc405309475"/>
      <w:bookmarkStart w:id="2280" w:name="_Toc405906554"/>
      <w:bookmarkStart w:id="2281" w:name="_Toc405906773"/>
      <w:bookmarkStart w:id="2282" w:name="_Toc405906992"/>
      <w:bookmarkStart w:id="2283" w:name="_Toc405965423"/>
      <w:bookmarkStart w:id="2284" w:name="_Toc406053158"/>
      <w:bookmarkStart w:id="2285" w:name="_Toc406156552"/>
      <w:bookmarkStart w:id="2286" w:name="_Toc406156736"/>
      <w:bookmarkStart w:id="2287" w:name="_Toc404338650"/>
      <w:bookmarkStart w:id="2288" w:name="_Toc404339004"/>
      <w:bookmarkStart w:id="2289" w:name="_Toc404340374"/>
      <w:bookmarkStart w:id="2290" w:name="_Toc404342951"/>
      <w:bookmarkStart w:id="2291" w:name="_Toc404343149"/>
      <w:bookmarkStart w:id="2292" w:name="_Toc404344978"/>
      <w:bookmarkStart w:id="2293" w:name="_Toc405188704"/>
      <w:bookmarkStart w:id="2294" w:name="_Toc405188912"/>
      <w:bookmarkStart w:id="2295" w:name="_Toc405195202"/>
      <w:bookmarkStart w:id="2296" w:name="_Toc405201762"/>
      <w:bookmarkStart w:id="2297" w:name="_Toc405307099"/>
      <w:bookmarkStart w:id="2298" w:name="_Toc405309256"/>
      <w:bookmarkStart w:id="2299" w:name="_Toc405309476"/>
      <w:bookmarkStart w:id="2300" w:name="_Toc405906555"/>
      <w:bookmarkStart w:id="2301" w:name="_Toc405906774"/>
      <w:bookmarkStart w:id="2302" w:name="_Toc405906993"/>
      <w:bookmarkStart w:id="2303" w:name="_Toc405965424"/>
      <w:bookmarkStart w:id="2304" w:name="_Toc406053159"/>
      <w:bookmarkStart w:id="2305" w:name="_Toc406156553"/>
      <w:bookmarkStart w:id="2306" w:name="_Toc406156737"/>
      <w:bookmarkStart w:id="2307" w:name="_Toc404338651"/>
      <w:bookmarkStart w:id="2308" w:name="_Toc404339005"/>
      <w:bookmarkStart w:id="2309" w:name="_Toc404340375"/>
      <w:bookmarkStart w:id="2310" w:name="_Toc404342952"/>
      <w:bookmarkStart w:id="2311" w:name="_Toc404343150"/>
      <w:bookmarkStart w:id="2312" w:name="_Toc404344979"/>
      <w:bookmarkStart w:id="2313" w:name="_Toc405188705"/>
      <w:bookmarkStart w:id="2314" w:name="_Toc405188913"/>
      <w:bookmarkStart w:id="2315" w:name="_Toc405195203"/>
      <w:bookmarkStart w:id="2316" w:name="_Toc405201763"/>
      <w:bookmarkStart w:id="2317" w:name="_Toc405307100"/>
      <w:bookmarkStart w:id="2318" w:name="_Toc405309257"/>
      <w:bookmarkStart w:id="2319" w:name="_Toc405309477"/>
      <w:bookmarkStart w:id="2320" w:name="_Toc405906556"/>
      <w:bookmarkStart w:id="2321" w:name="_Toc405906775"/>
      <w:bookmarkStart w:id="2322" w:name="_Toc405906994"/>
      <w:bookmarkStart w:id="2323" w:name="_Toc405965425"/>
      <w:bookmarkStart w:id="2324" w:name="_Toc406053160"/>
      <w:bookmarkStart w:id="2325" w:name="_Toc406156554"/>
      <w:bookmarkStart w:id="2326" w:name="_Toc406156738"/>
      <w:bookmarkStart w:id="2327" w:name="_Toc404338652"/>
      <w:bookmarkStart w:id="2328" w:name="_Toc404339006"/>
      <w:bookmarkStart w:id="2329" w:name="_Toc404340376"/>
      <w:bookmarkStart w:id="2330" w:name="_Toc404342953"/>
      <w:bookmarkStart w:id="2331" w:name="_Toc404343151"/>
      <w:bookmarkStart w:id="2332" w:name="_Toc404344980"/>
      <w:bookmarkStart w:id="2333" w:name="_Toc405188706"/>
      <w:bookmarkStart w:id="2334" w:name="_Toc405188914"/>
      <w:bookmarkStart w:id="2335" w:name="_Toc405195204"/>
      <w:bookmarkStart w:id="2336" w:name="_Toc405201764"/>
      <w:bookmarkStart w:id="2337" w:name="_Toc405307101"/>
      <w:bookmarkStart w:id="2338" w:name="_Toc405309258"/>
      <w:bookmarkStart w:id="2339" w:name="_Toc405309478"/>
      <w:bookmarkStart w:id="2340" w:name="_Toc405906557"/>
      <w:bookmarkStart w:id="2341" w:name="_Toc405906776"/>
      <w:bookmarkStart w:id="2342" w:name="_Toc405906995"/>
      <w:bookmarkStart w:id="2343" w:name="_Toc405965426"/>
      <w:bookmarkStart w:id="2344" w:name="_Toc406053161"/>
      <w:bookmarkStart w:id="2345" w:name="_Toc406156555"/>
      <w:bookmarkStart w:id="2346" w:name="_Toc406156739"/>
      <w:bookmarkStart w:id="2347" w:name="_Toc404338653"/>
      <w:bookmarkStart w:id="2348" w:name="_Toc404339007"/>
      <w:bookmarkStart w:id="2349" w:name="_Toc404340377"/>
      <w:bookmarkStart w:id="2350" w:name="_Toc404342954"/>
      <w:bookmarkStart w:id="2351" w:name="_Toc404343152"/>
      <w:bookmarkStart w:id="2352" w:name="_Toc404344981"/>
      <w:bookmarkStart w:id="2353" w:name="_Toc405188707"/>
      <w:bookmarkStart w:id="2354" w:name="_Toc405188915"/>
      <w:bookmarkStart w:id="2355" w:name="_Toc405195205"/>
      <w:bookmarkStart w:id="2356" w:name="_Toc405201765"/>
      <w:bookmarkStart w:id="2357" w:name="_Toc405307102"/>
      <w:bookmarkStart w:id="2358" w:name="_Toc405309259"/>
      <w:bookmarkStart w:id="2359" w:name="_Toc405309479"/>
      <w:bookmarkStart w:id="2360" w:name="_Toc405906558"/>
      <w:bookmarkStart w:id="2361" w:name="_Toc405906777"/>
      <w:bookmarkStart w:id="2362" w:name="_Toc405906996"/>
      <w:bookmarkStart w:id="2363" w:name="_Toc405965427"/>
      <w:bookmarkStart w:id="2364" w:name="_Toc406053162"/>
      <w:bookmarkStart w:id="2365" w:name="_Toc406156556"/>
      <w:bookmarkStart w:id="2366" w:name="_Toc406156740"/>
      <w:bookmarkStart w:id="2367" w:name="_Toc404338654"/>
      <w:bookmarkStart w:id="2368" w:name="_Toc404339008"/>
      <w:bookmarkStart w:id="2369" w:name="_Toc404340378"/>
      <w:bookmarkStart w:id="2370" w:name="_Toc404342955"/>
      <w:bookmarkStart w:id="2371" w:name="_Toc404343153"/>
      <w:bookmarkStart w:id="2372" w:name="_Toc404344982"/>
      <w:bookmarkStart w:id="2373" w:name="_Toc405188708"/>
      <w:bookmarkStart w:id="2374" w:name="_Toc405188916"/>
      <w:bookmarkStart w:id="2375" w:name="_Toc405195206"/>
      <w:bookmarkStart w:id="2376" w:name="_Toc405201766"/>
      <w:bookmarkStart w:id="2377" w:name="_Toc405307103"/>
      <w:bookmarkStart w:id="2378" w:name="_Toc405309260"/>
      <w:bookmarkStart w:id="2379" w:name="_Toc405309480"/>
      <w:bookmarkStart w:id="2380" w:name="_Toc405906559"/>
      <w:bookmarkStart w:id="2381" w:name="_Toc405906778"/>
      <w:bookmarkStart w:id="2382" w:name="_Toc405906997"/>
      <w:bookmarkStart w:id="2383" w:name="_Toc405965428"/>
      <w:bookmarkStart w:id="2384" w:name="_Toc406053163"/>
      <w:bookmarkStart w:id="2385" w:name="_Toc406156557"/>
      <w:bookmarkStart w:id="2386" w:name="_Toc406156741"/>
      <w:bookmarkStart w:id="2387" w:name="_Toc404338655"/>
      <w:bookmarkStart w:id="2388" w:name="_Toc404339009"/>
      <w:bookmarkStart w:id="2389" w:name="_Toc404340379"/>
      <w:bookmarkStart w:id="2390" w:name="_Toc404342956"/>
      <w:bookmarkStart w:id="2391" w:name="_Toc404343154"/>
      <w:bookmarkStart w:id="2392" w:name="_Toc404344983"/>
      <w:bookmarkStart w:id="2393" w:name="_Toc405188709"/>
      <w:bookmarkStart w:id="2394" w:name="_Toc405188917"/>
      <w:bookmarkStart w:id="2395" w:name="_Toc405195207"/>
      <w:bookmarkStart w:id="2396" w:name="_Toc405201767"/>
      <w:bookmarkStart w:id="2397" w:name="_Toc405307104"/>
      <w:bookmarkStart w:id="2398" w:name="_Toc405309261"/>
      <w:bookmarkStart w:id="2399" w:name="_Toc405309481"/>
      <w:bookmarkStart w:id="2400" w:name="_Toc405906560"/>
      <w:bookmarkStart w:id="2401" w:name="_Toc405906779"/>
      <w:bookmarkStart w:id="2402" w:name="_Toc405906998"/>
      <w:bookmarkStart w:id="2403" w:name="_Toc405965429"/>
      <w:bookmarkStart w:id="2404" w:name="_Toc406053164"/>
      <w:bookmarkStart w:id="2405" w:name="_Toc406156558"/>
      <w:bookmarkStart w:id="2406" w:name="_Toc406156742"/>
      <w:bookmarkStart w:id="2407" w:name="_Toc404338656"/>
      <w:bookmarkStart w:id="2408" w:name="_Toc404339010"/>
      <w:bookmarkStart w:id="2409" w:name="_Toc404340380"/>
      <w:bookmarkStart w:id="2410" w:name="_Toc404342957"/>
      <w:bookmarkStart w:id="2411" w:name="_Toc404343155"/>
      <w:bookmarkStart w:id="2412" w:name="_Toc404344984"/>
      <w:bookmarkStart w:id="2413" w:name="_Toc405188710"/>
      <w:bookmarkStart w:id="2414" w:name="_Toc405188918"/>
      <w:bookmarkStart w:id="2415" w:name="_Toc405195208"/>
      <w:bookmarkStart w:id="2416" w:name="_Toc405201768"/>
      <w:bookmarkStart w:id="2417" w:name="_Toc405307105"/>
      <w:bookmarkStart w:id="2418" w:name="_Toc405309262"/>
      <w:bookmarkStart w:id="2419" w:name="_Toc405309482"/>
      <w:bookmarkStart w:id="2420" w:name="_Toc405906561"/>
      <w:bookmarkStart w:id="2421" w:name="_Toc405906780"/>
      <w:bookmarkStart w:id="2422" w:name="_Toc405906999"/>
      <w:bookmarkStart w:id="2423" w:name="_Toc405965430"/>
      <w:bookmarkStart w:id="2424" w:name="_Toc406053165"/>
      <w:bookmarkStart w:id="2425" w:name="_Toc406156559"/>
      <w:bookmarkStart w:id="2426" w:name="_Toc406156743"/>
      <w:bookmarkStart w:id="2427" w:name="_Toc404338657"/>
      <w:bookmarkStart w:id="2428" w:name="_Toc404339011"/>
      <w:bookmarkStart w:id="2429" w:name="_Toc404340381"/>
      <w:bookmarkStart w:id="2430" w:name="_Toc404342958"/>
      <w:bookmarkStart w:id="2431" w:name="_Toc404343156"/>
      <w:bookmarkStart w:id="2432" w:name="_Toc404344985"/>
      <w:bookmarkStart w:id="2433" w:name="_Toc405188711"/>
      <w:bookmarkStart w:id="2434" w:name="_Toc405188919"/>
      <w:bookmarkStart w:id="2435" w:name="_Toc405195209"/>
      <w:bookmarkStart w:id="2436" w:name="_Toc405201769"/>
      <w:bookmarkStart w:id="2437" w:name="_Toc405307106"/>
      <w:bookmarkStart w:id="2438" w:name="_Toc405309263"/>
      <w:bookmarkStart w:id="2439" w:name="_Toc405309483"/>
      <w:bookmarkStart w:id="2440" w:name="_Toc405906562"/>
      <w:bookmarkStart w:id="2441" w:name="_Toc405906781"/>
      <w:bookmarkStart w:id="2442" w:name="_Toc405907000"/>
      <w:bookmarkStart w:id="2443" w:name="_Toc405965431"/>
      <w:bookmarkStart w:id="2444" w:name="_Toc406053166"/>
      <w:bookmarkStart w:id="2445" w:name="_Toc406156560"/>
      <w:bookmarkStart w:id="2446" w:name="_Toc406156744"/>
      <w:bookmarkStart w:id="2447" w:name="_Toc404338658"/>
      <w:bookmarkStart w:id="2448" w:name="_Toc404339012"/>
      <w:bookmarkStart w:id="2449" w:name="_Toc404340382"/>
      <w:bookmarkStart w:id="2450" w:name="_Toc404342959"/>
      <w:bookmarkStart w:id="2451" w:name="_Toc404343157"/>
      <w:bookmarkStart w:id="2452" w:name="_Toc404344986"/>
      <w:bookmarkStart w:id="2453" w:name="_Toc405188712"/>
      <w:bookmarkStart w:id="2454" w:name="_Toc405188920"/>
      <w:bookmarkStart w:id="2455" w:name="_Toc405195210"/>
      <w:bookmarkStart w:id="2456" w:name="_Toc405201770"/>
      <w:bookmarkStart w:id="2457" w:name="_Toc405307107"/>
      <w:bookmarkStart w:id="2458" w:name="_Toc405309264"/>
      <w:bookmarkStart w:id="2459" w:name="_Toc405309484"/>
      <w:bookmarkStart w:id="2460" w:name="_Toc405906563"/>
      <w:bookmarkStart w:id="2461" w:name="_Toc405906782"/>
      <w:bookmarkStart w:id="2462" w:name="_Toc405907001"/>
      <w:bookmarkStart w:id="2463" w:name="_Toc405965432"/>
      <w:bookmarkStart w:id="2464" w:name="_Toc406053167"/>
      <w:bookmarkStart w:id="2465" w:name="_Toc406156561"/>
      <w:bookmarkStart w:id="2466" w:name="_Toc406156745"/>
      <w:bookmarkStart w:id="2467" w:name="_Toc404338659"/>
      <w:bookmarkStart w:id="2468" w:name="_Toc404339013"/>
      <w:bookmarkStart w:id="2469" w:name="_Toc404340383"/>
      <w:bookmarkStart w:id="2470" w:name="_Toc404342960"/>
      <w:bookmarkStart w:id="2471" w:name="_Toc404343158"/>
      <w:bookmarkStart w:id="2472" w:name="_Toc404344987"/>
      <w:bookmarkStart w:id="2473" w:name="_Toc405188713"/>
      <w:bookmarkStart w:id="2474" w:name="_Toc405188921"/>
      <w:bookmarkStart w:id="2475" w:name="_Toc405195211"/>
      <w:bookmarkStart w:id="2476" w:name="_Toc405201771"/>
      <w:bookmarkStart w:id="2477" w:name="_Toc405307108"/>
      <w:bookmarkStart w:id="2478" w:name="_Toc405309265"/>
      <w:bookmarkStart w:id="2479" w:name="_Toc405309485"/>
      <w:bookmarkStart w:id="2480" w:name="_Toc405906564"/>
      <w:bookmarkStart w:id="2481" w:name="_Toc405906783"/>
      <w:bookmarkStart w:id="2482" w:name="_Toc405907002"/>
      <w:bookmarkStart w:id="2483" w:name="_Toc405965433"/>
      <w:bookmarkStart w:id="2484" w:name="_Toc406053168"/>
      <w:bookmarkStart w:id="2485" w:name="_Toc406156562"/>
      <w:bookmarkStart w:id="2486" w:name="_Toc406156746"/>
      <w:bookmarkStart w:id="2487" w:name="_Toc404338660"/>
      <w:bookmarkStart w:id="2488" w:name="_Toc404339014"/>
      <w:bookmarkStart w:id="2489" w:name="_Toc404340384"/>
      <w:bookmarkStart w:id="2490" w:name="_Toc404342961"/>
      <w:bookmarkStart w:id="2491" w:name="_Toc404343159"/>
      <w:bookmarkStart w:id="2492" w:name="_Toc404344988"/>
      <w:bookmarkStart w:id="2493" w:name="_Toc405188714"/>
      <w:bookmarkStart w:id="2494" w:name="_Toc405188922"/>
      <w:bookmarkStart w:id="2495" w:name="_Toc405195212"/>
      <w:bookmarkStart w:id="2496" w:name="_Toc405201772"/>
      <w:bookmarkStart w:id="2497" w:name="_Toc405307109"/>
      <w:bookmarkStart w:id="2498" w:name="_Toc405309266"/>
      <w:bookmarkStart w:id="2499" w:name="_Toc405309486"/>
      <w:bookmarkStart w:id="2500" w:name="_Toc405906565"/>
      <w:bookmarkStart w:id="2501" w:name="_Toc405906784"/>
      <w:bookmarkStart w:id="2502" w:name="_Toc405907003"/>
      <w:bookmarkStart w:id="2503" w:name="_Toc405965434"/>
      <w:bookmarkStart w:id="2504" w:name="_Toc406053169"/>
      <w:bookmarkStart w:id="2505" w:name="_Toc406156563"/>
      <w:bookmarkStart w:id="2506" w:name="_Toc406156747"/>
      <w:bookmarkStart w:id="2507" w:name="_Toc404338661"/>
      <w:bookmarkStart w:id="2508" w:name="_Toc404339015"/>
      <w:bookmarkStart w:id="2509" w:name="_Toc404340385"/>
      <w:bookmarkStart w:id="2510" w:name="_Toc404342962"/>
      <w:bookmarkStart w:id="2511" w:name="_Toc404343160"/>
      <w:bookmarkStart w:id="2512" w:name="_Toc404344989"/>
      <w:bookmarkStart w:id="2513" w:name="_Toc405188715"/>
      <w:bookmarkStart w:id="2514" w:name="_Toc405188923"/>
      <w:bookmarkStart w:id="2515" w:name="_Toc405195213"/>
      <w:bookmarkStart w:id="2516" w:name="_Toc405201773"/>
      <w:bookmarkStart w:id="2517" w:name="_Toc405307110"/>
      <w:bookmarkStart w:id="2518" w:name="_Toc405309267"/>
      <w:bookmarkStart w:id="2519" w:name="_Toc405309487"/>
      <w:bookmarkStart w:id="2520" w:name="_Toc405906566"/>
      <w:bookmarkStart w:id="2521" w:name="_Toc405906785"/>
      <w:bookmarkStart w:id="2522" w:name="_Toc405907004"/>
      <w:bookmarkStart w:id="2523" w:name="_Toc405965435"/>
      <w:bookmarkStart w:id="2524" w:name="_Toc406053170"/>
      <w:bookmarkStart w:id="2525" w:name="_Toc406156564"/>
      <w:bookmarkStart w:id="2526" w:name="_Toc406156748"/>
      <w:bookmarkStart w:id="2527" w:name="_Toc404338662"/>
      <w:bookmarkStart w:id="2528" w:name="_Toc404339016"/>
      <w:bookmarkStart w:id="2529" w:name="_Toc404340386"/>
      <w:bookmarkStart w:id="2530" w:name="_Toc404342963"/>
      <w:bookmarkStart w:id="2531" w:name="_Toc404343161"/>
      <w:bookmarkStart w:id="2532" w:name="_Toc404344990"/>
      <w:bookmarkStart w:id="2533" w:name="_Toc405188716"/>
      <w:bookmarkStart w:id="2534" w:name="_Toc405188924"/>
      <w:bookmarkStart w:id="2535" w:name="_Toc405195214"/>
      <w:bookmarkStart w:id="2536" w:name="_Toc405201774"/>
      <w:bookmarkStart w:id="2537" w:name="_Toc405307111"/>
      <w:bookmarkStart w:id="2538" w:name="_Toc405309268"/>
      <w:bookmarkStart w:id="2539" w:name="_Toc405309488"/>
      <w:bookmarkStart w:id="2540" w:name="_Toc405906567"/>
      <w:bookmarkStart w:id="2541" w:name="_Toc405906786"/>
      <w:bookmarkStart w:id="2542" w:name="_Toc405907005"/>
      <w:bookmarkStart w:id="2543" w:name="_Toc405965436"/>
      <w:bookmarkStart w:id="2544" w:name="_Toc406053171"/>
      <w:bookmarkStart w:id="2545" w:name="_Toc406156565"/>
      <w:bookmarkStart w:id="2546" w:name="_Toc406156749"/>
      <w:bookmarkStart w:id="2547" w:name="_Toc404338663"/>
      <w:bookmarkStart w:id="2548" w:name="_Toc404339017"/>
      <w:bookmarkStart w:id="2549" w:name="_Toc404340387"/>
      <w:bookmarkStart w:id="2550" w:name="_Toc404342964"/>
      <w:bookmarkStart w:id="2551" w:name="_Toc404343162"/>
      <w:bookmarkStart w:id="2552" w:name="_Toc404344991"/>
      <w:bookmarkStart w:id="2553" w:name="_Toc405188717"/>
      <w:bookmarkStart w:id="2554" w:name="_Toc405188925"/>
      <w:bookmarkStart w:id="2555" w:name="_Toc405195215"/>
      <w:bookmarkStart w:id="2556" w:name="_Toc405201775"/>
      <w:bookmarkStart w:id="2557" w:name="_Toc405307112"/>
      <w:bookmarkStart w:id="2558" w:name="_Toc405309269"/>
      <w:bookmarkStart w:id="2559" w:name="_Toc405309489"/>
      <w:bookmarkStart w:id="2560" w:name="_Toc405906568"/>
      <w:bookmarkStart w:id="2561" w:name="_Toc405906787"/>
      <w:bookmarkStart w:id="2562" w:name="_Toc405907006"/>
      <w:bookmarkStart w:id="2563" w:name="_Toc405965437"/>
      <w:bookmarkStart w:id="2564" w:name="_Toc406053172"/>
      <w:bookmarkStart w:id="2565" w:name="_Toc406156566"/>
      <w:bookmarkStart w:id="2566" w:name="_Toc406156750"/>
      <w:bookmarkStart w:id="2567" w:name="_Toc404338664"/>
      <w:bookmarkStart w:id="2568" w:name="_Toc404339018"/>
      <w:bookmarkStart w:id="2569" w:name="_Toc404340388"/>
      <w:bookmarkStart w:id="2570" w:name="_Toc404342965"/>
      <w:bookmarkStart w:id="2571" w:name="_Toc404343163"/>
      <w:bookmarkStart w:id="2572" w:name="_Toc404344992"/>
      <w:bookmarkStart w:id="2573" w:name="_Toc405188718"/>
      <w:bookmarkStart w:id="2574" w:name="_Toc405188926"/>
      <w:bookmarkStart w:id="2575" w:name="_Toc405195216"/>
      <w:bookmarkStart w:id="2576" w:name="_Toc405201776"/>
      <w:bookmarkStart w:id="2577" w:name="_Toc405307113"/>
      <w:bookmarkStart w:id="2578" w:name="_Toc405309270"/>
      <w:bookmarkStart w:id="2579" w:name="_Toc405309490"/>
      <w:bookmarkStart w:id="2580" w:name="_Toc405906569"/>
      <w:bookmarkStart w:id="2581" w:name="_Toc405906788"/>
      <w:bookmarkStart w:id="2582" w:name="_Toc405907007"/>
      <w:bookmarkStart w:id="2583" w:name="_Toc405965438"/>
      <w:bookmarkStart w:id="2584" w:name="_Toc406053173"/>
      <w:bookmarkStart w:id="2585" w:name="_Toc406156567"/>
      <w:bookmarkStart w:id="2586" w:name="_Toc406156751"/>
      <w:bookmarkStart w:id="2587" w:name="_Toc404338665"/>
      <w:bookmarkStart w:id="2588" w:name="_Toc404339019"/>
      <w:bookmarkStart w:id="2589" w:name="_Toc404340389"/>
      <w:bookmarkStart w:id="2590" w:name="_Toc404342966"/>
      <w:bookmarkStart w:id="2591" w:name="_Toc404343164"/>
      <w:bookmarkStart w:id="2592" w:name="_Toc404344993"/>
      <w:bookmarkStart w:id="2593" w:name="_Toc405188719"/>
      <w:bookmarkStart w:id="2594" w:name="_Toc405188927"/>
      <w:bookmarkStart w:id="2595" w:name="_Toc405195217"/>
      <w:bookmarkStart w:id="2596" w:name="_Toc405201777"/>
      <w:bookmarkStart w:id="2597" w:name="_Toc405307114"/>
      <w:bookmarkStart w:id="2598" w:name="_Toc405309271"/>
      <w:bookmarkStart w:id="2599" w:name="_Toc405309491"/>
      <w:bookmarkStart w:id="2600" w:name="_Toc405906570"/>
      <w:bookmarkStart w:id="2601" w:name="_Toc405906789"/>
      <w:bookmarkStart w:id="2602" w:name="_Toc405907008"/>
      <w:bookmarkStart w:id="2603" w:name="_Toc405965439"/>
      <w:bookmarkStart w:id="2604" w:name="_Toc406053174"/>
      <w:bookmarkStart w:id="2605" w:name="_Toc406156568"/>
      <w:bookmarkStart w:id="2606" w:name="_Toc406156752"/>
      <w:bookmarkStart w:id="2607" w:name="_Toc404338666"/>
      <w:bookmarkStart w:id="2608" w:name="_Toc404339020"/>
      <w:bookmarkStart w:id="2609" w:name="_Toc404340390"/>
      <w:bookmarkStart w:id="2610" w:name="_Toc404342967"/>
      <w:bookmarkStart w:id="2611" w:name="_Toc404343165"/>
      <w:bookmarkStart w:id="2612" w:name="_Toc404344994"/>
      <w:bookmarkStart w:id="2613" w:name="_Toc405188720"/>
      <w:bookmarkStart w:id="2614" w:name="_Toc405188928"/>
      <w:bookmarkStart w:id="2615" w:name="_Toc405195218"/>
      <w:bookmarkStart w:id="2616" w:name="_Toc405201778"/>
      <w:bookmarkStart w:id="2617" w:name="_Toc405307115"/>
      <w:bookmarkStart w:id="2618" w:name="_Toc405309272"/>
      <w:bookmarkStart w:id="2619" w:name="_Toc405309492"/>
      <w:bookmarkStart w:id="2620" w:name="_Toc405906571"/>
      <w:bookmarkStart w:id="2621" w:name="_Toc405906790"/>
      <w:bookmarkStart w:id="2622" w:name="_Toc405907009"/>
      <w:bookmarkStart w:id="2623" w:name="_Toc405965440"/>
      <w:bookmarkStart w:id="2624" w:name="_Toc406053175"/>
      <w:bookmarkStart w:id="2625" w:name="_Toc406156569"/>
      <w:bookmarkStart w:id="2626" w:name="_Toc406156753"/>
      <w:bookmarkStart w:id="2627" w:name="_Toc404338667"/>
      <w:bookmarkStart w:id="2628" w:name="_Toc404339021"/>
      <w:bookmarkStart w:id="2629" w:name="_Toc404340391"/>
      <w:bookmarkStart w:id="2630" w:name="_Toc404342968"/>
      <w:bookmarkStart w:id="2631" w:name="_Toc404343166"/>
      <w:bookmarkStart w:id="2632" w:name="_Toc404344995"/>
      <w:bookmarkStart w:id="2633" w:name="_Toc405188721"/>
      <w:bookmarkStart w:id="2634" w:name="_Toc405188929"/>
      <w:bookmarkStart w:id="2635" w:name="_Toc405195219"/>
      <w:bookmarkStart w:id="2636" w:name="_Toc405201779"/>
      <w:bookmarkStart w:id="2637" w:name="_Toc405307116"/>
      <w:bookmarkStart w:id="2638" w:name="_Toc405309273"/>
      <w:bookmarkStart w:id="2639" w:name="_Toc405309493"/>
      <w:bookmarkStart w:id="2640" w:name="_Toc405906572"/>
      <w:bookmarkStart w:id="2641" w:name="_Toc405906791"/>
      <w:bookmarkStart w:id="2642" w:name="_Toc405907010"/>
      <w:bookmarkStart w:id="2643" w:name="_Toc405965441"/>
      <w:bookmarkStart w:id="2644" w:name="_Toc406053176"/>
      <w:bookmarkStart w:id="2645" w:name="_Toc406156570"/>
      <w:bookmarkStart w:id="2646" w:name="_Toc406156754"/>
      <w:bookmarkStart w:id="2647" w:name="_Toc404338668"/>
      <w:bookmarkStart w:id="2648" w:name="_Toc404339022"/>
      <w:bookmarkStart w:id="2649" w:name="_Toc404340392"/>
      <w:bookmarkStart w:id="2650" w:name="_Toc404342969"/>
      <w:bookmarkStart w:id="2651" w:name="_Toc404343167"/>
      <w:bookmarkStart w:id="2652" w:name="_Toc404344996"/>
      <w:bookmarkStart w:id="2653" w:name="_Toc405188722"/>
      <w:bookmarkStart w:id="2654" w:name="_Toc405188930"/>
      <w:bookmarkStart w:id="2655" w:name="_Toc405195220"/>
      <w:bookmarkStart w:id="2656" w:name="_Toc405201780"/>
      <w:bookmarkStart w:id="2657" w:name="_Toc405307117"/>
      <w:bookmarkStart w:id="2658" w:name="_Toc405309274"/>
      <w:bookmarkStart w:id="2659" w:name="_Toc405309494"/>
      <w:bookmarkStart w:id="2660" w:name="_Toc405906573"/>
      <w:bookmarkStart w:id="2661" w:name="_Toc405906792"/>
      <w:bookmarkStart w:id="2662" w:name="_Toc405907011"/>
      <w:bookmarkStart w:id="2663" w:name="_Toc405965442"/>
      <w:bookmarkStart w:id="2664" w:name="_Toc406053177"/>
      <w:bookmarkStart w:id="2665" w:name="_Toc406156571"/>
      <w:bookmarkStart w:id="2666" w:name="_Toc406156755"/>
      <w:bookmarkStart w:id="2667" w:name="_Toc404338669"/>
      <w:bookmarkStart w:id="2668" w:name="_Toc404339023"/>
      <w:bookmarkStart w:id="2669" w:name="_Toc404340393"/>
      <w:bookmarkStart w:id="2670" w:name="_Toc404342970"/>
      <w:bookmarkStart w:id="2671" w:name="_Toc404343168"/>
      <w:bookmarkStart w:id="2672" w:name="_Toc404344997"/>
      <w:bookmarkStart w:id="2673" w:name="_Toc405188723"/>
      <w:bookmarkStart w:id="2674" w:name="_Toc405188931"/>
      <w:bookmarkStart w:id="2675" w:name="_Toc405195221"/>
      <w:bookmarkStart w:id="2676" w:name="_Toc405201781"/>
      <w:bookmarkStart w:id="2677" w:name="_Toc405307118"/>
      <w:bookmarkStart w:id="2678" w:name="_Toc405309275"/>
      <w:bookmarkStart w:id="2679" w:name="_Toc405309495"/>
      <w:bookmarkStart w:id="2680" w:name="_Toc405906574"/>
      <w:bookmarkStart w:id="2681" w:name="_Toc405906793"/>
      <w:bookmarkStart w:id="2682" w:name="_Toc405907012"/>
      <w:bookmarkStart w:id="2683" w:name="_Toc405965443"/>
      <w:bookmarkStart w:id="2684" w:name="_Toc406053178"/>
      <w:bookmarkStart w:id="2685" w:name="_Toc406156572"/>
      <w:bookmarkStart w:id="2686" w:name="_Toc406156756"/>
      <w:bookmarkStart w:id="2687" w:name="_Toc404338670"/>
      <w:bookmarkStart w:id="2688" w:name="_Toc404339024"/>
      <w:bookmarkStart w:id="2689" w:name="_Toc404340394"/>
      <w:bookmarkStart w:id="2690" w:name="_Toc404342971"/>
      <w:bookmarkStart w:id="2691" w:name="_Toc404343169"/>
      <w:bookmarkStart w:id="2692" w:name="_Toc404344998"/>
      <w:bookmarkStart w:id="2693" w:name="_Toc405188724"/>
      <w:bookmarkStart w:id="2694" w:name="_Toc405188932"/>
      <w:bookmarkStart w:id="2695" w:name="_Toc405195222"/>
      <w:bookmarkStart w:id="2696" w:name="_Toc405201782"/>
      <w:bookmarkStart w:id="2697" w:name="_Toc405307119"/>
      <w:bookmarkStart w:id="2698" w:name="_Toc405309276"/>
      <w:bookmarkStart w:id="2699" w:name="_Toc405309496"/>
      <w:bookmarkStart w:id="2700" w:name="_Toc405906575"/>
      <w:bookmarkStart w:id="2701" w:name="_Toc405906794"/>
      <w:bookmarkStart w:id="2702" w:name="_Toc405907013"/>
      <w:bookmarkStart w:id="2703" w:name="_Toc405965444"/>
      <w:bookmarkStart w:id="2704" w:name="_Toc406053179"/>
      <w:bookmarkStart w:id="2705" w:name="_Toc406156573"/>
      <w:bookmarkStart w:id="2706" w:name="_Toc406156757"/>
      <w:bookmarkStart w:id="2707" w:name="_Toc404338671"/>
      <w:bookmarkStart w:id="2708" w:name="_Toc404339025"/>
      <w:bookmarkStart w:id="2709" w:name="_Toc404340395"/>
      <w:bookmarkStart w:id="2710" w:name="_Toc404342972"/>
      <w:bookmarkStart w:id="2711" w:name="_Toc404343170"/>
      <w:bookmarkStart w:id="2712" w:name="_Toc404344999"/>
      <w:bookmarkStart w:id="2713" w:name="_Toc405188725"/>
      <w:bookmarkStart w:id="2714" w:name="_Toc405188933"/>
      <w:bookmarkStart w:id="2715" w:name="_Toc405195223"/>
      <w:bookmarkStart w:id="2716" w:name="_Toc405201783"/>
      <w:bookmarkStart w:id="2717" w:name="_Toc405307120"/>
      <w:bookmarkStart w:id="2718" w:name="_Toc405309277"/>
      <w:bookmarkStart w:id="2719" w:name="_Toc405309497"/>
      <w:bookmarkStart w:id="2720" w:name="_Toc405906576"/>
      <w:bookmarkStart w:id="2721" w:name="_Toc405906795"/>
      <w:bookmarkStart w:id="2722" w:name="_Toc405907014"/>
      <w:bookmarkStart w:id="2723" w:name="_Toc405965445"/>
      <w:bookmarkStart w:id="2724" w:name="_Toc406053180"/>
      <w:bookmarkStart w:id="2725" w:name="_Toc406156574"/>
      <w:bookmarkStart w:id="2726" w:name="_Toc406156758"/>
      <w:bookmarkStart w:id="2727" w:name="_Toc404338672"/>
      <w:bookmarkStart w:id="2728" w:name="_Toc404339026"/>
      <w:bookmarkStart w:id="2729" w:name="_Toc404340396"/>
      <w:bookmarkStart w:id="2730" w:name="_Toc404342973"/>
      <w:bookmarkStart w:id="2731" w:name="_Toc404343171"/>
      <w:bookmarkStart w:id="2732" w:name="_Toc404345000"/>
      <w:bookmarkStart w:id="2733" w:name="_Toc405188726"/>
      <w:bookmarkStart w:id="2734" w:name="_Toc405188934"/>
      <w:bookmarkStart w:id="2735" w:name="_Toc405195224"/>
      <w:bookmarkStart w:id="2736" w:name="_Toc405201784"/>
      <w:bookmarkStart w:id="2737" w:name="_Toc405307121"/>
      <w:bookmarkStart w:id="2738" w:name="_Toc405309278"/>
      <w:bookmarkStart w:id="2739" w:name="_Toc405309498"/>
      <w:bookmarkStart w:id="2740" w:name="_Toc405906577"/>
      <w:bookmarkStart w:id="2741" w:name="_Toc405906796"/>
      <w:bookmarkStart w:id="2742" w:name="_Toc405907015"/>
      <w:bookmarkStart w:id="2743" w:name="_Toc405965446"/>
      <w:bookmarkStart w:id="2744" w:name="_Toc406053181"/>
      <w:bookmarkStart w:id="2745" w:name="_Toc406156575"/>
      <w:bookmarkStart w:id="2746" w:name="_Toc406156759"/>
      <w:bookmarkStart w:id="2747" w:name="_Toc404338673"/>
      <w:bookmarkStart w:id="2748" w:name="_Toc404339027"/>
      <w:bookmarkStart w:id="2749" w:name="_Toc404340397"/>
      <w:bookmarkStart w:id="2750" w:name="_Toc404342974"/>
      <w:bookmarkStart w:id="2751" w:name="_Toc404343172"/>
      <w:bookmarkStart w:id="2752" w:name="_Toc404345001"/>
      <w:bookmarkStart w:id="2753" w:name="_Toc405188727"/>
      <w:bookmarkStart w:id="2754" w:name="_Toc405188935"/>
      <w:bookmarkStart w:id="2755" w:name="_Toc405195225"/>
      <w:bookmarkStart w:id="2756" w:name="_Toc405201785"/>
      <w:bookmarkStart w:id="2757" w:name="_Toc405307122"/>
      <w:bookmarkStart w:id="2758" w:name="_Toc405309279"/>
      <w:bookmarkStart w:id="2759" w:name="_Toc405309499"/>
      <w:bookmarkStart w:id="2760" w:name="_Toc405906578"/>
      <w:bookmarkStart w:id="2761" w:name="_Toc405906797"/>
      <w:bookmarkStart w:id="2762" w:name="_Toc405907016"/>
      <w:bookmarkStart w:id="2763" w:name="_Toc405965447"/>
      <w:bookmarkStart w:id="2764" w:name="_Toc406053182"/>
      <w:bookmarkStart w:id="2765" w:name="_Toc406156576"/>
      <w:bookmarkStart w:id="2766" w:name="_Toc406156760"/>
      <w:bookmarkStart w:id="2767" w:name="_Toc404338674"/>
      <w:bookmarkStart w:id="2768" w:name="_Toc404339028"/>
      <w:bookmarkStart w:id="2769" w:name="_Toc404340398"/>
      <w:bookmarkStart w:id="2770" w:name="_Toc404342975"/>
      <w:bookmarkStart w:id="2771" w:name="_Toc404343173"/>
      <w:bookmarkStart w:id="2772" w:name="_Toc404345002"/>
      <w:bookmarkStart w:id="2773" w:name="_Toc405188728"/>
      <w:bookmarkStart w:id="2774" w:name="_Toc405188936"/>
      <w:bookmarkStart w:id="2775" w:name="_Toc405195226"/>
      <w:bookmarkStart w:id="2776" w:name="_Toc405201786"/>
      <w:bookmarkStart w:id="2777" w:name="_Toc405307123"/>
      <w:bookmarkStart w:id="2778" w:name="_Toc405309280"/>
      <w:bookmarkStart w:id="2779" w:name="_Toc405309500"/>
      <w:bookmarkStart w:id="2780" w:name="_Toc405906579"/>
      <w:bookmarkStart w:id="2781" w:name="_Toc405906798"/>
      <w:bookmarkStart w:id="2782" w:name="_Toc405907017"/>
      <w:bookmarkStart w:id="2783" w:name="_Toc405965448"/>
      <w:bookmarkStart w:id="2784" w:name="_Toc406053183"/>
      <w:bookmarkStart w:id="2785" w:name="_Toc406156577"/>
      <w:bookmarkStart w:id="2786" w:name="_Toc406156761"/>
      <w:bookmarkStart w:id="2787" w:name="_Toc404338675"/>
      <w:bookmarkStart w:id="2788" w:name="_Toc404339029"/>
      <w:bookmarkStart w:id="2789" w:name="_Toc404340399"/>
      <w:bookmarkStart w:id="2790" w:name="_Toc404342976"/>
      <w:bookmarkStart w:id="2791" w:name="_Toc404343174"/>
      <w:bookmarkStart w:id="2792" w:name="_Toc404345003"/>
      <w:bookmarkStart w:id="2793" w:name="_Toc405188729"/>
      <w:bookmarkStart w:id="2794" w:name="_Toc405188937"/>
      <w:bookmarkStart w:id="2795" w:name="_Toc405195227"/>
      <w:bookmarkStart w:id="2796" w:name="_Toc405201787"/>
      <w:bookmarkStart w:id="2797" w:name="_Toc405307124"/>
      <w:bookmarkStart w:id="2798" w:name="_Toc405309281"/>
      <w:bookmarkStart w:id="2799" w:name="_Toc405309501"/>
      <w:bookmarkStart w:id="2800" w:name="_Toc405906580"/>
      <w:bookmarkStart w:id="2801" w:name="_Toc405906799"/>
      <w:bookmarkStart w:id="2802" w:name="_Toc405907018"/>
      <w:bookmarkStart w:id="2803" w:name="_Toc405965449"/>
      <w:bookmarkStart w:id="2804" w:name="_Toc406053184"/>
      <w:bookmarkStart w:id="2805" w:name="_Toc406156578"/>
      <w:bookmarkStart w:id="2806" w:name="_Toc406156762"/>
      <w:bookmarkStart w:id="2807" w:name="_Toc404338676"/>
      <w:bookmarkStart w:id="2808" w:name="_Toc404339030"/>
      <w:bookmarkStart w:id="2809" w:name="_Toc404340400"/>
      <w:bookmarkStart w:id="2810" w:name="_Toc404342977"/>
      <w:bookmarkStart w:id="2811" w:name="_Toc404343175"/>
      <w:bookmarkStart w:id="2812" w:name="_Toc404345004"/>
      <w:bookmarkStart w:id="2813" w:name="_Toc405188730"/>
      <w:bookmarkStart w:id="2814" w:name="_Toc405188938"/>
      <w:bookmarkStart w:id="2815" w:name="_Toc405195228"/>
      <w:bookmarkStart w:id="2816" w:name="_Toc405201788"/>
      <w:bookmarkStart w:id="2817" w:name="_Toc405307125"/>
      <w:bookmarkStart w:id="2818" w:name="_Toc405309282"/>
      <w:bookmarkStart w:id="2819" w:name="_Toc405309502"/>
      <w:bookmarkStart w:id="2820" w:name="_Toc405906581"/>
      <w:bookmarkStart w:id="2821" w:name="_Toc405906800"/>
      <w:bookmarkStart w:id="2822" w:name="_Toc405907019"/>
      <w:bookmarkStart w:id="2823" w:name="_Toc405965450"/>
      <w:bookmarkStart w:id="2824" w:name="_Toc406053185"/>
      <w:bookmarkStart w:id="2825" w:name="_Toc406156579"/>
      <w:bookmarkStart w:id="2826" w:name="_Toc406156763"/>
      <w:bookmarkStart w:id="2827" w:name="_Toc404338677"/>
      <w:bookmarkStart w:id="2828" w:name="_Toc404339031"/>
      <w:bookmarkStart w:id="2829" w:name="_Toc404340401"/>
      <w:bookmarkStart w:id="2830" w:name="_Toc404342978"/>
      <w:bookmarkStart w:id="2831" w:name="_Toc404343176"/>
      <w:bookmarkStart w:id="2832" w:name="_Toc404345005"/>
      <w:bookmarkStart w:id="2833" w:name="_Toc405188731"/>
      <w:bookmarkStart w:id="2834" w:name="_Toc405188939"/>
      <w:bookmarkStart w:id="2835" w:name="_Toc405195229"/>
      <w:bookmarkStart w:id="2836" w:name="_Toc405201789"/>
      <w:bookmarkStart w:id="2837" w:name="_Toc405307126"/>
      <w:bookmarkStart w:id="2838" w:name="_Toc405309283"/>
      <w:bookmarkStart w:id="2839" w:name="_Toc405309503"/>
      <w:bookmarkStart w:id="2840" w:name="_Toc405906582"/>
      <w:bookmarkStart w:id="2841" w:name="_Toc405906801"/>
      <w:bookmarkStart w:id="2842" w:name="_Toc405907020"/>
      <w:bookmarkStart w:id="2843" w:name="_Toc405965451"/>
      <w:bookmarkStart w:id="2844" w:name="_Toc406053186"/>
      <w:bookmarkStart w:id="2845" w:name="_Toc406156580"/>
      <w:bookmarkStart w:id="2846" w:name="_Toc406156764"/>
      <w:bookmarkStart w:id="2847" w:name="_Toc404338678"/>
      <w:bookmarkStart w:id="2848" w:name="_Toc404339032"/>
      <w:bookmarkStart w:id="2849" w:name="_Toc404340402"/>
      <w:bookmarkStart w:id="2850" w:name="_Toc404342979"/>
      <w:bookmarkStart w:id="2851" w:name="_Toc404343177"/>
      <w:bookmarkStart w:id="2852" w:name="_Toc404345006"/>
      <w:bookmarkStart w:id="2853" w:name="_Toc405188732"/>
      <w:bookmarkStart w:id="2854" w:name="_Toc405188940"/>
      <w:bookmarkStart w:id="2855" w:name="_Toc405195230"/>
      <w:bookmarkStart w:id="2856" w:name="_Toc405201790"/>
      <w:bookmarkStart w:id="2857" w:name="_Toc405307127"/>
      <w:bookmarkStart w:id="2858" w:name="_Toc405309284"/>
      <w:bookmarkStart w:id="2859" w:name="_Toc405309504"/>
      <w:bookmarkStart w:id="2860" w:name="_Toc405906583"/>
      <w:bookmarkStart w:id="2861" w:name="_Toc405906802"/>
      <w:bookmarkStart w:id="2862" w:name="_Toc405907021"/>
      <w:bookmarkStart w:id="2863" w:name="_Toc405965452"/>
      <w:bookmarkStart w:id="2864" w:name="_Toc406053187"/>
      <w:bookmarkStart w:id="2865" w:name="_Toc406156581"/>
      <w:bookmarkStart w:id="2866" w:name="_Toc406156765"/>
      <w:bookmarkStart w:id="2867" w:name="_Toc404338679"/>
      <w:bookmarkStart w:id="2868" w:name="_Toc404339033"/>
      <w:bookmarkStart w:id="2869" w:name="_Toc404340403"/>
      <w:bookmarkStart w:id="2870" w:name="_Toc404342980"/>
      <w:bookmarkStart w:id="2871" w:name="_Toc404343178"/>
      <w:bookmarkStart w:id="2872" w:name="_Toc404345007"/>
      <w:bookmarkStart w:id="2873" w:name="_Toc405188733"/>
      <w:bookmarkStart w:id="2874" w:name="_Toc405188941"/>
      <w:bookmarkStart w:id="2875" w:name="_Toc405195231"/>
      <w:bookmarkStart w:id="2876" w:name="_Toc405201791"/>
      <w:bookmarkStart w:id="2877" w:name="_Toc405307128"/>
      <w:bookmarkStart w:id="2878" w:name="_Toc405309285"/>
      <w:bookmarkStart w:id="2879" w:name="_Toc405309505"/>
      <w:bookmarkStart w:id="2880" w:name="_Toc405906584"/>
      <w:bookmarkStart w:id="2881" w:name="_Toc405906803"/>
      <w:bookmarkStart w:id="2882" w:name="_Toc405907022"/>
      <w:bookmarkStart w:id="2883" w:name="_Toc405965453"/>
      <w:bookmarkStart w:id="2884" w:name="_Toc406053188"/>
      <w:bookmarkStart w:id="2885" w:name="_Toc406156582"/>
      <w:bookmarkStart w:id="2886" w:name="_Toc406156766"/>
      <w:bookmarkStart w:id="2887" w:name="_Toc404338680"/>
      <w:bookmarkStart w:id="2888" w:name="_Toc404339034"/>
      <w:bookmarkStart w:id="2889" w:name="_Toc404340404"/>
      <w:bookmarkStart w:id="2890" w:name="_Toc404342981"/>
      <w:bookmarkStart w:id="2891" w:name="_Toc404343179"/>
      <w:bookmarkStart w:id="2892" w:name="_Toc404345008"/>
      <w:bookmarkStart w:id="2893" w:name="_Toc405188734"/>
      <w:bookmarkStart w:id="2894" w:name="_Toc405188942"/>
      <w:bookmarkStart w:id="2895" w:name="_Toc405195232"/>
      <w:bookmarkStart w:id="2896" w:name="_Toc405201792"/>
      <w:bookmarkStart w:id="2897" w:name="_Toc405307129"/>
      <w:bookmarkStart w:id="2898" w:name="_Toc405309286"/>
      <w:bookmarkStart w:id="2899" w:name="_Toc405309506"/>
      <w:bookmarkStart w:id="2900" w:name="_Toc405906585"/>
      <w:bookmarkStart w:id="2901" w:name="_Toc405906804"/>
      <w:bookmarkStart w:id="2902" w:name="_Toc405907023"/>
      <w:bookmarkStart w:id="2903" w:name="_Toc405965454"/>
      <w:bookmarkStart w:id="2904" w:name="_Toc406053189"/>
      <w:bookmarkStart w:id="2905" w:name="_Toc406156583"/>
      <w:bookmarkStart w:id="2906" w:name="_Toc406156767"/>
      <w:bookmarkStart w:id="2907" w:name="_Toc404338681"/>
      <w:bookmarkStart w:id="2908" w:name="_Toc404339035"/>
      <w:bookmarkStart w:id="2909" w:name="_Toc404340405"/>
      <w:bookmarkStart w:id="2910" w:name="_Toc404342982"/>
      <w:bookmarkStart w:id="2911" w:name="_Toc404343180"/>
      <w:bookmarkStart w:id="2912" w:name="_Toc404345009"/>
      <w:bookmarkStart w:id="2913" w:name="_Toc405188735"/>
      <w:bookmarkStart w:id="2914" w:name="_Toc405188943"/>
      <w:bookmarkStart w:id="2915" w:name="_Toc405195233"/>
      <w:bookmarkStart w:id="2916" w:name="_Toc405201793"/>
      <w:bookmarkStart w:id="2917" w:name="_Toc405307130"/>
      <w:bookmarkStart w:id="2918" w:name="_Toc405309287"/>
      <w:bookmarkStart w:id="2919" w:name="_Toc405309507"/>
      <w:bookmarkStart w:id="2920" w:name="_Toc405906586"/>
      <w:bookmarkStart w:id="2921" w:name="_Toc405906805"/>
      <w:bookmarkStart w:id="2922" w:name="_Toc405907024"/>
      <w:bookmarkStart w:id="2923" w:name="_Toc405965455"/>
      <w:bookmarkStart w:id="2924" w:name="_Toc406053190"/>
      <w:bookmarkStart w:id="2925" w:name="_Toc406156584"/>
      <w:bookmarkStart w:id="2926" w:name="_Toc406156768"/>
      <w:bookmarkStart w:id="2927" w:name="_Toc404338682"/>
      <w:bookmarkStart w:id="2928" w:name="_Toc404339036"/>
      <w:bookmarkStart w:id="2929" w:name="_Toc404340406"/>
      <w:bookmarkStart w:id="2930" w:name="_Toc404342983"/>
      <w:bookmarkStart w:id="2931" w:name="_Toc404343181"/>
      <w:bookmarkStart w:id="2932" w:name="_Toc404345010"/>
      <w:bookmarkStart w:id="2933" w:name="_Toc405188736"/>
      <w:bookmarkStart w:id="2934" w:name="_Toc405188944"/>
      <w:bookmarkStart w:id="2935" w:name="_Toc405195234"/>
      <w:bookmarkStart w:id="2936" w:name="_Toc405201794"/>
      <w:bookmarkStart w:id="2937" w:name="_Toc405307131"/>
      <w:bookmarkStart w:id="2938" w:name="_Toc405309288"/>
      <w:bookmarkStart w:id="2939" w:name="_Toc405309508"/>
      <w:bookmarkStart w:id="2940" w:name="_Toc405906587"/>
      <w:bookmarkStart w:id="2941" w:name="_Toc405906806"/>
      <w:bookmarkStart w:id="2942" w:name="_Toc405907025"/>
      <w:bookmarkStart w:id="2943" w:name="_Toc405965456"/>
      <w:bookmarkStart w:id="2944" w:name="_Toc406053191"/>
      <w:bookmarkStart w:id="2945" w:name="_Toc406156585"/>
      <w:bookmarkStart w:id="2946" w:name="_Toc406156769"/>
      <w:bookmarkStart w:id="2947" w:name="_Toc404338683"/>
      <w:bookmarkStart w:id="2948" w:name="_Toc404339037"/>
      <w:bookmarkStart w:id="2949" w:name="_Toc404340407"/>
      <w:bookmarkStart w:id="2950" w:name="_Toc404342984"/>
      <w:bookmarkStart w:id="2951" w:name="_Toc404343182"/>
      <w:bookmarkStart w:id="2952" w:name="_Toc404345011"/>
      <w:bookmarkStart w:id="2953" w:name="_Toc405188737"/>
      <w:bookmarkStart w:id="2954" w:name="_Toc405188945"/>
      <w:bookmarkStart w:id="2955" w:name="_Toc405195235"/>
      <w:bookmarkStart w:id="2956" w:name="_Toc405201795"/>
      <w:bookmarkStart w:id="2957" w:name="_Toc405307132"/>
      <w:bookmarkStart w:id="2958" w:name="_Toc405309289"/>
      <w:bookmarkStart w:id="2959" w:name="_Toc405309509"/>
      <w:bookmarkStart w:id="2960" w:name="_Toc405906588"/>
      <w:bookmarkStart w:id="2961" w:name="_Toc405906807"/>
      <w:bookmarkStart w:id="2962" w:name="_Toc405907026"/>
      <w:bookmarkStart w:id="2963" w:name="_Toc405965457"/>
      <w:bookmarkStart w:id="2964" w:name="_Toc406053192"/>
      <w:bookmarkStart w:id="2965" w:name="_Toc406156586"/>
      <w:bookmarkStart w:id="2966" w:name="_Toc406156770"/>
      <w:bookmarkStart w:id="2967" w:name="_Toc404338684"/>
      <w:bookmarkStart w:id="2968" w:name="_Toc404339038"/>
      <w:bookmarkStart w:id="2969" w:name="_Toc404340408"/>
      <w:bookmarkStart w:id="2970" w:name="_Toc404342985"/>
      <w:bookmarkStart w:id="2971" w:name="_Toc404343183"/>
      <w:bookmarkStart w:id="2972" w:name="_Toc404345012"/>
      <w:bookmarkStart w:id="2973" w:name="_Toc405188738"/>
      <w:bookmarkStart w:id="2974" w:name="_Toc405188946"/>
      <w:bookmarkStart w:id="2975" w:name="_Toc405195236"/>
      <w:bookmarkStart w:id="2976" w:name="_Toc405201796"/>
      <w:bookmarkStart w:id="2977" w:name="_Toc405307133"/>
      <w:bookmarkStart w:id="2978" w:name="_Toc405309290"/>
      <w:bookmarkStart w:id="2979" w:name="_Toc405309510"/>
      <w:bookmarkStart w:id="2980" w:name="_Toc405906589"/>
      <w:bookmarkStart w:id="2981" w:name="_Toc405906808"/>
      <w:bookmarkStart w:id="2982" w:name="_Toc405907027"/>
      <w:bookmarkStart w:id="2983" w:name="_Toc405965458"/>
      <w:bookmarkStart w:id="2984" w:name="_Toc406053193"/>
      <w:bookmarkStart w:id="2985" w:name="_Toc406156587"/>
      <w:bookmarkStart w:id="2986" w:name="_Toc406156771"/>
      <w:bookmarkStart w:id="2987" w:name="_Toc404338685"/>
      <w:bookmarkStart w:id="2988" w:name="_Toc404339039"/>
      <w:bookmarkStart w:id="2989" w:name="_Toc404340409"/>
      <w:bookmarkStart w:id="2990" w:name="_Toc404342986"/>
      <w:bookmarkStart w:id="2991" w:name="_Toc404343184"/>
      <w:bookmarkStart w:id="2992" w:name="_Toc404345013"/>
      <w:bookmarkStart w:id="2993" w:name="_Toc405188739"/>
      <w:bookmarkStart w:id="2994" w:name="_Toc405188947"/>
      <w:bookmarkStart w:id="2995" w:name="_Toc405195237"/>
      <w:bookmarkStart w:id="2996" w:name="_Toc405201797"/>
      <w:bookmarkStart w:id="2997" w:name="_Toc405307134"/>
      <w:bookmarkStart w:id="2998" w:name="_Toc405309291"/>
      <w:bookmarkStart w:id="2999" w:name="_Toc405309511"/>
      <w:bookmarkStart w:id="3000" w:name="_Toc405906590"/>
      <w:bookmarkStart w:id="3001" w:name="_Toc405906809"/>
      <w:bookmarkStart w:id="3002" w:name="_Toc405907028"/>
      <w:bookmarkStart w:id="3003" w:name="_Toc405965459"/>
      <w:bookmarkStart w:id="3004" w:name="_Toc406053194"/>
      <w:bookmarkStart w:id="3005" w:name="_Toc406156588"/>
      <w:bookmarkStart w:id="3006" w:name="_Toc406156772"/>
      <w:bookmarkStart w:id="3007" w:name="_Toc404338686"/>
      <w:bookmarkStart w:id="3008" w:name="_Toc404339040"/>
      <w:bookmarkStart w:id="3009" w:name="_Toc404340410"/>
      <w:bookmarkStart w:id="3010" w:name="_Toc404342987"/>
      <w:bookmarkStart w:id="3011" w:name="_Toc404343185"/>
      <w:bookmarkStart w:id="3012" w:name="_Toc404345014"/>
      <w:bookmarkStart w:id="3013" w:name="_Toc405188740"/>
      <w:bookmarkStart w:id="3014" w:name="_Toc405188948"/>
      <w:bookmarkStart w:id="3015" w:name="_Toc405195238"/>
      <w:bookmarkStart w:id="3016" w:name="_Toc405201798"/>
      <w:bookmarkStart w:id="3017" w:name="_Toc405307135"/>
      <w:bookmarkStart w:id="3018" w:name="_Toc405309292"/>
      <w:bookmarkStart w:id="3019" w:name="_Toc405309512"/>
      <w:bookmarkStart w:id="3020" w:name="_Toc405906591"/>
      <w:bookmarkStart w:id="3021" w:name="_Toc405906810"/>
      <w:bookmarkStart w:id="3022" w:name="_Toc405907029"/>
      <w:bookmarkStart w:id="3023" w:name="_Toc405965460"/>
      <w:bookmarkStart w:id="3024" w:name="_Toc406053195"/>
      <w:bookmarkStart w:id="3025" w:name="_Toc406156589"/>
      <w:bookmarkStart w:id="3026" w:name="_Toc406156773"/>
      <w:bookmarkStart w:id="3027" w:name="_Toc404338687"/>
      <w:bookmarkStart w:id="3028" w:name="_Toc404339041"/>
      <w:bookmarkStart w:id="3029" w:name="_Toc404340411"/>
      <w:bookmarkStart w:id="3030" w:name="_Toc404342988"/>
      <w:bookmarkStart w:id="3031" w:name="_Toc404343186"/>
      <w:bookmarkStart w:id="3032" w:name="_Toc404345015"/>
      <w:bookmarkStart w:id="3033" w:name="_Toc405188741"/>
      <w:bookmarkStart w:id="3034" w:name="_Toc405188949"/>
      <w:bookmarkStart w:id="3035" w:name="_Toc405195239"/>
      <w:bookmarkStart w:id="3036" w:name="_Toc405201799"/>
      <w:bookmarkStart w:id="3037" w:name="_Toc405307136"/>
      <w:bookmarkStart w:id="3038" w:name="_Toc405309293"/>
      <w:bookmarkStart w:id="3039" w:name="_Toc405309513"/>
      <w:bookmarkStart w:id="3040" w:name="_Toc405906592"/>
      <w:bookmarkStart w:id="3041" w:name="_Toc405906811"/>
      <w:bookmarkStart w:id="3042" w:name="_Toc405907030"/>
      <w:bookmarkStart w:id="3043" w:name="_Toc405965461"/>
      <w:bookmarkStart w:id="3044" w:name="_Toc406053196"/>
      <w:bookmarkStart w:id="3045" w:name="_Toc406156590"/>
      <w:bookmarkStart w:id="3046" w:name="_Toc406156774"/>
      <w:bookmarkStart w:id="3047" w:name="_Toc404338688"/>
      <w:bookmarkStart w:id="3048" w:name="_Toc404339042"/>
      <w:bookmarkStart w:id="3049" w:name="_Toc404340412"/>
      <w:bookmarkStart w:id="3050" w:name="_Toc404342989"/>
      <w:bookmarkStart w:id="3051" w:name="_Toc404343187"/>
      <w:bookmarkStart w:id="3052" w:name="_Toc404345016"/>
      <w:bookmarkStart w:id="3053" w:name="_Toc405188742"/>
      <w:bookmarkStart w:id="3054" w:name="_Toc405188950"/>
      <w:bookmarkStart w:id="3055" w:name="_Toc405195240"/>
      <w:bookmarkStart w:id="3056" w:name="_Toc405201800"/>
      <w:bookmarkStart w:id="3057" w:name="_Toc405307137"/>
      <w:bookmarkStart w:id="3058" w:name="_Toc405309294"/>
      <w:bookmarkStart w:id="3059" w:name="_Toc405309514"/>
      <w:bookmarkStart w:id="3060" w:name="_Toc405906593"/>
      <w:bookmarkStart w:id="3061" w:name="_Toc405906812"/>
      <w:bookmarkStart w:id="3062" w:name="_Toc405907031"/>
      <w:bookmarkStart w:id="3063" w:name="_Toc405965462"/>
      <w:bookmarkStart w:id="3064" w:name="_Toc406053197"/>
      <w:bookmarkStart w:id="3065" w:name="_Toc406156591"/>
      <w:bookmarkStart w:id="3066" w:name="_Toc406156775"/>
      <w:bookmarkStart w:id="3067" w:name="_Toc404338689"/>
      <w:bookmarkStart w:id="3068" w:name="_Toc404339043"/>
      <w:bookmarkStart w:id="3069" w:name="_Toc404340413"/>
      <w:bookmarkStart w:id="3070" w:name="_Toc404342990"/>
      <w:bookmarkStart w:id="3071" w:name="_Toc404343188"/>
      <w:bookmarkStart w:id="3072" w:name="_Toc404345017"/>
      <w:bookmarkStart w:id="3073" w:name="_Toc405188743"/>
      <w:bookmarkStart w:id="3074" w:name="_Toc405188951"/>
      <w:bookmarkStart w:id="3075" w:name="_Toc405195241"/>
      <w:bookmarkStart w:id="3076" w:name="_Toc405201801"/>
      <w:bookmarkStart w:id="3077" w:name="_Toc405307138"/>
      <w:bookmarkStart w:id="3078" w:name="_Toc405309295"/>
      <w:bookmarkStart w:id="3079" w:name="_Toc405309515"/>
      <w:bookmarkStart w:id="3080" w:name="_Toc405906594"/>
      <w:bookmarkStart w:id="3081" w:name="_Toc405906813"/>
      <w:bookmarkStart w:id="3082" w:name="_Toc405907032"/>
      <w:bookmarkStart w:id="3083" w:name="_Toc405965463"/>
      <w:bookmarkStart w:id="3084" w:name="_Toc406053198"/>
      <w:bookmarkStart w:id="3085" w:name="_Toc406156592"/>
      <w:bookmarkStart w:id="3086" w:name="_Toc406156776"/>
      <w:bookmarkStart w:id="3087" w:name="_Toc404338690"/>
      <w:bookmarkStart w:id="3088" w:name="_Toc404339044"/>
      <w:bookmarkStart w:id="3089" w:name="_Toc404340414"/>
      <w:bookmarkStart w:id="3090" w:name="_Toc404342991"/>
      <w:bookmarkStart w:id="3091" w:name="_Toc404343189"/>
      <w:bookmarkStart w:id="3092" w:name="_Toc404345018"/>
      <w:bookmarkStart w:id="3093" w:name="_Toc405188744"/>
      <w:bookmarkStart w:id="3094" w:name="_Toc405188952"/>
      <w:bookmarkStart w:id="3095" w:name="_Toc405195242"/>
      <w:bookmarkStart w:id="3096" w:name="_Toc405201802"/>
      <w:bookmarkStart w:id="3097" w:name="_Toc405307139"/>
      <w:bookmarkStart w:id="3098" w:name="_Toc405309296"/>
      <w:bookmarkStart w:id="3099" w:name="_Toc405309516"/>
      <w:bookmarkStart w:id="3100" w:name="_Toc405906595"/>
      <w:bookmarkStart w:id="3101" w:name="_Toc405906814"/>
      <w:bookmarkStart w:id="3102" w:name="_Toc405907033"/>
      <w:bookmarkStart w:id="3103" w:name="_Toc405965464"/>
      <w:bookmarkStart w:id="3104" w:name="_Toc406053199"/>
      <w:bookmarkStart w:id="3105" w:name="_Toc406156593"/>
      <w:bookmarkStart w:id="3106" w:name="_Toc406156777"/>
      <w:bookmarkStart w:id="3107" w:name="_Toc404338691"/>
      <w:bookmarkStart w:id="3108" w:name="_Toc404339045"/>
      <w:bookmarkStart w:id="3109" w:name="_Toc404340415"/>
      <w:bookmarkStart w:id="3110" w:name="_Toc404342992"/>
      <w:bookmarkStart w:id="3111" w:name="_Toc404343190"/>
      <w:bookmarkStart w:id="3112" w:name="_Toc404345019"/>
      <w:bookmarkStart w:id="3113" w:name="_Toc405188745"/>
      <w:bookmarkStart w:id="3114" w:name="_Toc405188953"/>
      <w:bookmarkStart w:id="3115" w:name="_Toc405195243"/>
      <w:bookmarkStart w:id="3116" w:name="_Toc405201803"/>
      <w:bookmarkStart w:id="3117" w:name="_Toc405307140"/>
      <w:bookmarkStart w:id="3118" w:name="_Toc405309297"/>
      <w:bookmarkStart w:id="3119" w:name="_Toc405309517"/>
      <w:bookmarkStart w:id="3120" w:name="_Toc405906596"/>
      <w:bookmarkStart w:id="3121" w:name="_Toc405906815"/>
      <w:bookmarkStart w:id="3122" w:name="_Toc405907034"/>
      <w:bookmarkStart w:id="3123" w:name="_Toc405965465"/>
      <w:bookmarkStart w:id="3124" w:name="_Toc406053200"/>
      <w:bookmarkStart w:id="3125" w:name="_Toc406156594"/>
      <w:bookmarkStart w:id="3126" w:name="_Toc406156778"/>
      <w:bookmarkStart w:id="3127" w:name="_Toc404338692"/>
      <w:bookmarkStart w:id="3128" w:name="_Toc404339046"/>
      <w:bookmarkStart w:id="3129" w:name="_Toc404340416"/>
      <w:bookmarkStart w:id="3130" w:name="_Toc404342993"/>
      <w:bookmarkStart w:id="3131" w:name="_Toc404343191"/>
      <w:bookmarkStart w:id="3132" w:name="_Toc404345020"/>
      <w:bookmarkStart w:id="3133" w:name="_Toc405188746"/>
      <w:bookmarkStart w:id="3134" w:name="_Toc405188954"/>
      <w:bookmarkStart w:id="3135" w:name="_Toc405195244"/>
      <w:bookmarkStart w:id="3136" w:name="_Toc405201804"/>
      <w:bookmarkStart w:id="3137" w:name="_Toc405307141"/>
      <w:bookmarkStart w:id="3138" w:name="_Toc405309298"/>
      <w:bookmarkStart w:id="3139" w:name="_Toc405309518"/>
      <w:bookmarkStart w:id="3140" w:name="_Toc405906597"/>
      <w:bookmarkStart w:id="3141" w:name="_Toc405906816"/>
      <w:bookmarkStart w:id="3142" w:name="_Toc405907035"/>
      <w:bookmarkStart w:id="3143" w:name="_Toc405965466"/>
      <w:bookmarkStart w:id="3144" w:name="_Toc406053201"/>
      <w:bookmarkStart w:id="3145" w:name="_Toc406156595"/>
      <w:bookmarkStart w:id="3146" w:name="_Toc406156779"/>
      <w:bookmarkStart w:id="3147" w:name="_Toc404338693"/>
      <w:bookmarkStart w:id="3148" w:name="_Toc404339047"/>
      <w:bookmarkStart w:id="3149" w:name="_Toc404340417"/>
      <w:bookmarkStart w:id="3150" w:name="_Toc404342994"/>
      <w:bookmarkStart w:id="3151" w:name="_Toc404343192"/>
      <w:bookmarkStart w:id="3152" w:name="_Toc404345021"/>
      <w:bookmarkStart w:id="3153" w:name="_Toc405188747"/>
      <w:bookmarkStart w:id="3154" w:name="_Toc405188955"/>
      <w:bookmarkStart w:id="3155" w:name="_Toc405195245"/>
      <w:bookmarkStart w:id="3156" w:name="_Toc405201805"/>
      <w:bookmarkStart w:id="3157" w:name="_Toc405307142"/>
      <w:bookmarkStart w:id="3158" w:name="_Toc405309299"/>
      <w:bookmarkStart w:id="3159" w:name="_Toc405309519"/>
      <w:bookmarkStart w:id="3160" w:name="_Toc405906598"/>
      <w:bookmarkStart w:id="3161" w:name="_Toc405906817"/>
      <w:bookmarkStart w:id="3162" w:name="_Toc405907036"/>
      <w:bookmarkStart w:id="3163" w:name="_Toc405965467"/>
      <w:bookmarkStart w:id="3164" w:name="_Toc406053202"/>
      <w:bookmarkStart w:id="3165" w:name="_Toc406156596"/>
      <w:bookmarkStart w:id="3166" w:name="_Toc406156780"/>
      <w:bookmarkStart w:id="3167" w:name="_Toc404338694"/>
      <w:bookmarkStart w:id="3168" w:name="_Toc404339048"/>
      <w:bookmarkStart w:id="3169" w:name="_Toc404340418"/>
      <w:bookmarkStart w:id="3170" w:name="_Toc404342995"/>
      <w:bookmarkStart w:id="3171" w:name="_Toc404343193"/>
      <w:bookmarkStart w:id="3172" w:name="_Toc404345022"/>
      <w:bookmarkStart w:id="3173" w:name="_Toc405188748"/>
      <w:bookmarkStart w:id="3174" w:name="_Toc405188956"/>
      <w:bookmarkStart w:id="3175" w:name="_Toc405195246"/>
      <w:bookmarkStart w:id="3176" w:name="_Toc405201806"/>
      <w:bookmarkStart w:id="3177" w:name="_Toc405307143"/>
      <w:bookmarkStart w:id="3178" w:name="_Toc405309300"/>
      <w:bookmarkStart w:id="3179" w:name="_Toc405309520"/>
      <w:bookmarkStart w:id="3180" w:name="_Toc405906599"/>
      <w:bookmarkStart w:id="3181" w:name="_Toc405906818"/>
      <w:bookmarkStart w:id="3182" w:name="_Toc405907037"/>
      <w:bookmarkStart w:id="3183" w:name="_Toc405965468"/>
      <w:bookmarkStart w:id="3184" w:name="_Toc406053203"/>
      <w:bookmarkStart w:id="3185" w:name="_Toc406156597"/>
      <w:bookmarkStart w:id="3186" w:name="_Toc406156781"/>
      <w:bookmarkStart w:id="3187" w:name="_Toc404338695"/>
      <w:bookmarkStart w:id="3188" w:name="_Toc404339049"/>
      <w:bookmarkStart w:id="3189" w:name="_Toc404340419"/>
      <w:bookmarkStart w:id="3190" w:name="_Toc404342996"/>
      <w:bookmarkStart w:id="3191" w:name="_Toc404343194"/>
      <w:bookmarkStart w:id="3192" w:name="_Toc404345023"/>
      <w:bookmarkStart w:id="3193" w:name="_Toc405188749"/>
      <w:bookmarkStart w:id="3194" w:name="_Toc405188957"/>
      <w:bookmarkStart w:id="3195" w:name="_Toc405195247"/>
      <w:bookmarkStart w:id="3196" w:name="_Toc405201807"/>
      <w:bookmarkStart w:id="3197" w:name="_Toc405307144"/>
      <w:bookmarkStart w:id="3198" w:name="_Toc405309301"/>
      <w:bookmarkStart w:id="3199" w:name="_Toc405309521"/>
      <w:bookmarkStart w:id="3200" w:name="_Toc405906600"/>
      <w:bookmarkStart w:id="3201" w:name="_Toc405906819"/>
      <w:bookmarkStart w:id="3202" w:name="_Toc405907038"/>
      <w:bookmarkStart w:id="3203" w:name="_Toc405965469"/>
      <w:bookmarkStart w:id="3204" w:name="_Toc406053204"/>
      <w:bookmarkStart w:id="3205" w:name="_Toc406156598"/>
      <w:bookmarkStart w:id="3206" w:name="_Toc406156782"/>
      <w:bookmarkStart w:id="3207" w:name="_Toc404338696"/>
      <w:bookmarkStart w:id="3208" w:name="_Toc404339050"/>
      <w:bookmarkStart w:id="3209" w:name="_Toc404340420"/>
      <w:bookmarkStart w:id="3210" w:name="_Toc404342997"/>
      <w:bookmarkStart w:id="3211" w:name="_Toc404343195"/>
      <w:bookmarkStart w:id="3212" w:name="_Toc404345024"/>
      <w:bookmarkStart w:id="3213" w:name="_Toc405188750"/>
      <w:bookmarkStart w:id="3214" w:name="_Toc405188958"/>
      <w:bookmarkStart w:id="3215" w:name="_Toc405195248"/>
      <w:bookmarkStart w:id="3216" w:name="_Toc405201808"/>
      <w:bookmarkStart w:id="3217" w:name="_Toc405307145"/>
      <w:bookmarkStart w:id="3218" w:name="_Toc405309302"/>
      <w:bookmarkStart w:id="3219" w:name="_Toc405309522"/>
      <w:bookmarkStart w:id="3220" w:name="_Toc405906601"/>
      <w:bookmarkStart w:id="3221" w:name="_Toc405906820"/>
      <w:bookmarkStart w:id="3222" w:name="_Toc405907039"/>
      <w:bookmarkStart w:id="3223" w:name="_Toc405965470"/>
      <w:bookmarkStart w:id="3224" w:name="_Toc406053205"/>
      <w:bookmarkStart w:id="3225" w:name="_Toc406156599"/>
      <w:bookmarkStart w:id="3226" w:name="_Toc406156783"/>
      <w:bookmarkStart w:id="3227" w:name="_Toc404338697"/>
      <w:bookmarkStart w:id="3228" w:name="_Toc404339051"/>
      <w:bookmarkStart w:id="3229" w:name="_Toc404340421"/>
      <w:bookmarkStart w:id="3230" w:name="_Toc404342998"/>
      <w:bookmarkStart w:id="3231" w:name="_Toc404343196"/>
      <w:bookmarkStart w:id="3232" w:name="_Toc404345025"/>
      <w:bookmarkStart w:id="3233" w:name="_Toc405188751"/>
      <w:bookmarkStart w:id="3234" w:name="_Toc405188959"/>
      <w:bookmarkStart w:id="3235" w:name="_Toc405195249"/>
      <w:bookmarkStart w:id="3236" w:name="_Toc405201809"/>
      <w:bookmarkStart w:id="3237" w:name="_Toc405307146"/>
      <w:bookmarkStart w:id="3238" w:name="_Toc405309303"/>
      <w:bookmarkStart w:id="3239" w:name="_Toc405309523"/>
      <w:bookmarkStart w:id="3240" w:name="_Toc405906602"/>
      <w:bookmarkStart w:id="3241" w:name="_Toc405906821"/>
      <w:bookmarkStart w:id="3242" w:name="_Toc405907040"/>
      <w:bookmarkStart w:id="3243" w:name="_Toc405965471"/>
      <w:bookmarkStart w:id="3244" w:name="_Toc406053206"/>
      <w:bookmarkStart w:id="3245" w:name="_Toc406156600"/>
      <w:bookmarkStart w:id="3246" w:name="_Toc406156784"/>
      <w:bookmarkStart w:id="3247" w:name="_Toc404338698"/>
      <w:bookmarkStart w:id="3248" w:name="_Toc404339052"/>
      <w:bookmarkStart w:id="3249" w:name="_Toc404340422"/>
      <w:bookmarkStart w:id="3250" w:name="_Toc404342999"/>
      <w:bookmarkStart w:id="3251" w:name="_Toc404343197"/>
      <w:bookmarkStart w:id="3252" w:name="_Toc404345026"/>
      <w:bookmarkStart w:id="3253" w:name="_Toc405188752"/>
      <w:bookmarkStart w:id="3254" w:name="_Toc405188960"/>
      <w:bookmarkStart w:id="3255" w:name="_Toc405195250"/>
      <w:bookmarkStart w:id="3256" w:name="_Toc405201810"/>
      <w:bookmarkStart w:id="3257" w:name="_Toc405307147"/>
      <w:bookmarkStart w:id="3258" w:name="_Toc405309304"/>
      <w:bookmarkStart w:id="3259" w:name="_Toc405309524"/>
      <w:bookmarkStart w:id="3260" w:name="_Toc405906603"/>
      <w:bookmarkStart w:id="3261" w:name="_Toc405906822"/>
      <w:bookmarkStart w:id="3262" w:name="_Toc405907041"/>
      <w:bookmarkStart w:id="3263" w:name="_Toc405965472"/>
      <w:bookmarkStart w:id="3264" w:name="_Toc406053207"/>
      <w:bookmarkStart w:id="3265" w:name="_Toc406156601"/>
      <w:bookmarkStart w:id="3266" w:name="_Toc406156785"/>
      <w:bookmarkStart w:id="3267" w:name="_Toc404338699"/>
      <w:bookmarkStart w:id="3268" w:name="_Toc404339053"/>
      <w:bookmarkStart w:id="3269" w:name="_Toc404340423"/>
      <w:bookmarkStart w:id="3270" w:name="_Toc404343000"/>
      <w:bookmarkStart w:id="3271" w:name="_Toc404343198"/>
      <w:bookmarkStart w:id="3272" w:name="_Toc404345027"/>
      <w:bookmarkStart w:id="3273" w:name="_Toc405188753"/>
      <w:bookmarkStart w:id="3274" w:name="_Toc405188961"/>
      <w:bookmarkStart w:id="3275" w:name="_Toc405195251"/>
      <w:bookmarkStart w:id="3276" w:name="_Toc405201811"/>
      <w:bookmarkStart w:id="3277" w:name="_Toc405307148"/>
      <w:bookmarkStart w:id="3278" w:name="_Toc405309305"/>
      <w:bookmarkStart w:id="3279" w:name="_Toc405309525"/>
      <w:bookmarkStart w:id="3280" w:name="_Toc405906604"/>
      <w:bookmarkStart w:id="3281" w:name="_Toc405906823"/>
      <w:bookmarkStart w:id="3282" w:name="_Toc405907042"/>
      <w:bookmarkStart w:id="3283" w:name="_Toc405965473"/>
      <w:bookmarkStart w:id="3284" w:name="_Toc406053208"/>
      <w:bookmarkStart w:id="3285" w:name="_Toc406156602"/>
      <w:bookmarkStart w:id="3286" w:name="_Toc406156786"/>
      <w:bookmarkStart w:id="3287" w:name="_Toc404338700"/>
      <w:bookmarkStart w:id="3288" w:name="_Toc404339054"/>
      <w:bookmarkStart w:id="3289" w:name="_Toc404340424"/>
      <w:bookmarkStart w:id="3290" w:name="_Toc404343001"/>
      <w:bookmarkStart w:id="3291" w:name="_Toc404343199"/>
      <w:bookmarkStart w:id="3292" w:name="_Toc404345028"/>
      <w:bookmarkStart w:id="3293" w:name="_Toc405188754"/>
      <w:bookmarkStart w:id="3294" w:name="_Toc405188962"/>
      <w:bookmarkStart w:id="3295" w:name="_Toc405195252"/>
      <w:bookmarkStart w:id="3296" w:name="_Toc405201812"/>
      <w:bookmarkStart w:id="3297" w:name="_Toc405307149"/>
      <w:bookmarkStart w:id="3298" w:name="_Toc405309306"/>
      <w:bookmarkStart w:id="3299" w:name="_Toc405309526"/>
      <w:bookmarkStart w:id="3300" w:name="_Toc405906605"/>
      <w:bookmarkStart w:id="3301" w:name="_Toc405906824"/>
      <w:bookmarkStart w:id="3302" w:name="_Toc405907043"/>
      <w:bookmarkStart w:id="3303" w:name="_Toc405965474"/>
      <w:bookmarkStart w:id="3304" w:name="_Toc406053209"/>
      <w:bookmarkStart w:id="3305" w:name="_Toc406156603"/>
      <w:bookmarkStart w:id="3306" w:name="_Toc406156787"/>
      <w:bookmarkStart w:id="3307" w:name="_Toc404338701"/>
      <w:bookmarkStart w:id="3308" w:name="_Toc404339055"/>
      <w:bookmarkStart w:id="3309" w:name="_Toc404340425"/>
      <w:bookmarkStart w:id="3310" w:name="_Toc404343002"/>
      <w:bookmarkStart w:id="3311" w:name="_Toc404343200"/>
      <w:bookmarkStart w:id="3312" w:name="_Toc404345029"/>
      <w:bookmarkStart w:id="3313" w:name="_Toc405188755"/>
      <w:bookmarkStart w:id="3314" w:name="_Toc405188963"/>
      <w:bookmarkStart w:id="3315" w:name="_Toc405195253"/>
      <w:bookmarkStart w:id="3316" w:name="_Toc405201813"/>
      <w:bookmarkStart w:id="3317" w:name="_Toc405307150"/>
      <w:bookmarkStart w:id="3318" w:name="_Toc405309307"/>
      <w:bookmarkStart w:id="3319" w:name="_Toc405309527"/>
      <w:bookmarkStart w:id="3320" w:name="_Toc405906606"/>
      <w:bookmarkStart w:id="3321" w:name="_Toc405906825"/>
      <w:bookmarkStart w:id="3322" w:name="_Toc405907044"/>
      <w:bookmarkStart w:id="3323" w:name="_Toc405965475"/>
      <w:bookmarkStart w:id="3324" w:name="_Toc406053210"/>
      <w:bookmarkStart w:id="3325" w:name="_Toc406156604"/>
      <w:bookmarkStart w:id="3326" w:name="_Toc406156788"/>
      <w:bookmarkStart w:id="3327" w:name="_Toc404338702"/>
      <w:bookmarkStart w:id="3328" w:name="_Toc404339056"/>
      <w:bookmarkStart w:id="3329" w:name="_Toc404340426"/>
      <w:bookmarkStart w:id="3330" w:name="_Toc404343003"/>
      <w:bookmarkStart w:id="3331" w:name="_Toc404343201"/>
      <w:bookmarkStart w:id="3332" w:name="_Toc404345030"/>
      <w:bookmarkStart w:id="3333" w:name="_Toc405188756"/>
      <w:bookmarkStart w:id="3334" w:name="_Toc405188964"/>
      <w:bookmarkStart w:id="3335" w:name="_Toc405195254"/>
      <w:bookmarkStart w:id="3336" w:name="_Toc405201814"/>
      <w:bookmarkStart w:id="3337" w:name="_Toc405307151"/>
      <w:bookmarkStart w:id="3338" w:name="_Toc405309308"/>
      <w:bookmarkStart w:id="3339" w:name="_Toc405309528"/>
      <w:bookmarkStart w:id="3340" w:name="_Toc405906607"/>
      <w:bookmarkStart w:id="3341" w:name="_Toc405906826"/>
      <w:bookmarkStart w:id="3342" w:name="_Toc405907045"/>
      <w:bookmarkStart w:id="3343" w:name="_Toc405965476"/>
      <w:bookmarkStart w:id="3344" w:name="_Toc406053211"/>
      <w:bookmarkStart w:id="3345" w:name="_Toc406156605"/>
      <w:bookmarkStart w:id="3346" w:name="_Toc406156789"/>
      <w:bookmarkStart w:id="3347" w:name="_Toc404338703"/>
      <w:bookmarkStart w:id="3348" w:name="_Toc404339057"/>
      <w:bookmarkStart w:id="3349" w:name="_Toc404340427"/>
      <w:bookmarkStart w:id="3350" w:name="_Toc404343004"/>
      <w:bookmarkStart w:id="3351" w:name="_Toc404343202"/>
      <w:bookmarkStart w:id="3352" w:name="_Toc404345031"/>
      <w:bookmarkStart w:id="3353" w:name="_Toc405188757"/>
      <w:bookmarkStart w:id="3354" w:name="_Toc405188965"/>
      <w:bookmarkStart w:id="3355" w:name="_Toc405195255"/>
      <w:bookmarkStart w:id="3356" w:name="_Toc405201815"/>
      <w:bookmarkStart w:id="3357" w:name="_Toc405307152"/>
      <w:bookmarkStart w:id="3358" w:name="_Toc405309309"/>
      <w:bookmarkStart w:id="3359" w:name="_Toc405309529"/>
      <w:bookmarkStart w:id="3360" w:name="_Toc405906608"/>
      <w:bookmarkStart w:id="3361" w:name="_Toc405906827"/>
      <w:bookmarkStart w:id="3362" w:name="_Toc405907046"/>
      <w:bookmarkStart w:id="3363" w:name="_Toc405965477"/>
      <w:bookmarkStart w:id="3364" w:name="_Toc406053212"/>
      <w:bookmarkStart w:id="3365" w:name="_Toc406156606"/>
      <w:bookmarkStart w:id="3366" w:name="_Toc406156790"/>
      <w:bookmarkStart w:id="3367" w:name="_Toc404338704"/>
      <w:bookmarkStart w:id="3368" w:name="_Toc404339058"/>
      <w:bookmarkStart w:id="3369" w:name="_Toc404340428"/>
      <w:bookmarkStart w:id="3370" w:name="_Toc404343005"/>
      <w:bookmarkStart w:id="3371" w:name="_Toc404343203"/>
      <w:bookmarkStart w:id="3372" w:name="_Toc404345032"/>
      <w:bookmarkStart w:id="3373" w:name="_Toc405188758"/>
      <w:bookmarkStart w:id="3374" w:name="_Toc405188966"/>
      <w:bookmarkStart w:id="3375" w:name="_Toc405195256"/>
      <w:bookmarkStart w:id="3376" w:name="_Toc405201816"/>
      <w:bookmarkStart w:id="3377" w:name="_Toc405307153"/>
      <w:bookmarkStart w:id="3378" w:name="_Toc405309310"/>
      <w:bookmarkStart w:id="3379" w:name="_Toc405309530"/>
      <w:bookmarkStart w:id="3380" w:name="_Toc405906609"/>
      <w:bookmarkStart w:id="3381" w:name="_Toc405906828"/>
      <w:bookmarkStart w:id="3382" w:name="_Toc405907047"/>
      <w:bookmarkStart w:id="3383" w:name="_Toc405965478"/>
      <w:bookmarkStart w:id="3384" w:name="_Toc406053213"/>
      <w:bookmarkStart w:id="3385" w:name="_Toc406156607"/>
      <w:bookmarkStart w:id="3386" w:name="_Toc406156791"/>
      <w:bookmarkStart w:id="3387" w:name="_Toc404338705"/>
      <w:bookmarkStart w:id="3388" w:name="_Toc404339059"/>
      <w:bookmarkStart w:id="3389" w:name="_Toc404340429"/>
      <w:bookmarkStart w:id="3390" w:name="_Toc404343006"/>
      <w:bookmarkStart w:id="3391" w:name="_Toc404343204"/>
      <w:bookmarkStart w:id="3392" w:name="_Toc404345033"/>
      <w:bookmarkStart w:id="3393" w:name="_Toc405188759"/>
      <w:bookmarkStart w:id="3394" w:name="_Toc405188967"/>
      <w:bookmarkStart w:id="3395" w:name="_Toc405195257"/>
      <w:bookmarkStart w:id="3396" w:name="_Toc405201817"/>
      <w:bookmarkStart w:id="3397" w:name="_Toc405307154"/>
      <w:bookmarkStart w:id="3398" w:name="_Toc405309311"/>
      <w:bookmarkStart w:id="3399" w:name="_Toc405309531"/>
      <w:bookmarkStart w:id="3400" w:name="_Toc405906610"/>
      <w:bookmarkStart w:id="3401" w:name="_Toc405906829"/>
      <w:bookmarkStart w:id="3402" w:name="_Toc405907048"/>
      <w:bookmarkStart w:id="3403" w:name="_Toc405965479"/>
      <w:bookmarkStart w:id="3404" w:name="_Toc406053214"/>
      <w:bookmarkStart w:id="3405" w:name="_Toc406156608"/>
      <w:bookmarkStart w:id="3406" w:name="_Toc406156792"/>
      <w:bookmarkStart w:id="3407" w:name="_Toc404338706"/>
      <w:bookmarkStart w:id="3408" w:name="_Toc404339060"/>
      <w:bookmarkStart w:id="3409" w:name="_Toc404340430"/>
      <w:bookmarkStart w:id="3410" w:name="_Toc404343007"/>
      <w:bookmarkStart w:id="3411" w:name="_Toc404343205"/>
      <w:bookmarkStart w:id="3412" w:name="_Toc404345034"/>
      <w:bookmarkStart w:id="3413" w:name="_Toc405188760"/>
      <w:bookmarkStart w:id="3414" w:name="_Toc405188968"/>
      <w:bookmarkStart w:id="3415" w:name="_Toc405195258"/>
      <w:bookmarkStart w:id="3416" w:name="_Toc405201818"/>
      <w:bookmarkStart w:id="3417" w:name="_Toc405307155"/>
      <w:bookmarkStart w:id="3418" w:name="_Toc405309312"/>
      <w:bookmarkStart w:id="3419" w:name="_Toc405309532"/>
      <w:bookmarkStart w:id="3420" w:name="_Toc405906611"/>
      <w:bookmarkStart w:id="3421" w:name="_Toc405906830"/>
      <w:bookmarkStart w:id="3422" w:name="_Toc405907049"/>
      <w:bookmarkStart w:id="3423" w:name="_Toc405965480"/>
      <w:bookmarkStart w:id="3424" w:name="_Toc406053215"/>
      <w:bookmarkStart w:id="3425" w:name="_Toc406156609"/>
      <w:bookmarkStart w:id="3426" w:name="_Toc406156793"/>
      <w:bookmarkStart w:id="3427" w:name="_Toc404338707"/>
      <w:bookmarkStart w:id="3428" w:name="_Toc404339061"/>
      <w:bookmarkStart w:id="3429" w:name="_Toc404340431"/>
      <w:bookmarkStart w:id="3430" w:name="_Toc404343008"/>
      <w:bookmarkStart w:id="3431" w:name="_Toc404343206"/>
      <w:bookmarkStart w:id="3432" w:name="_Toc404345035"/>
      <w:bookmarkStart w:id="3433" w:name="_Toc405188761"/>
      <w:bookmarkStart w:id="3434" w:name="_Toc405188969"/>
      <w:bookmarkStart w:id="3435" w:name="_Toc405195259"/>
      <w:bookmarkStart w:id="3436" w:name="_Toc405201819"/>
      <w:bookmarkStart w:id="3437" w:name="_Toc405307156"/>
      <w:bookmarkStart w:id="3438" w:name="_Toc405309313"/>
      <w:bookmarkStart w:id="3439" w:name="_Toc405309533"/>
      <w:bookmarkStart w:id="3440" w:name="_Toc405906612"/>
      <w:bookmarkStart w:id="3441" w:name="_Toc405906831"/>
      <w:bookmarkStart w:id="3442" w:name="_Toc405907050"/>
      <w:bookmarkStart w:id="3443" w:name="_Toc405965481"/>
      <w:bookmarkStart w:id="3444" w:name="_Toc406053216"/>
      <w:bookmarkStart w:id="3445" w:name="_Toc406156610"/>
      <w:bookmarkStart w:id="3446" w:name="_Toc406156794"/>
      <w:bookmarkStart w:id="3447" w:name="_Toc404338708"/>
      <w:bookmarkStart w:id="3448" w:name="_Toc404339062"/>
      <w:bookmarkStart w:id="3449" w:name="_Toc404340432"/>
      <w:bookmarkStart w:id="3450" w:name="_Toc404343009"/>
      <w:bookmarkStart w:id="3451" w:name="_Toc404343207"/>
      <w:bookmarkStart w:id="3452" w:name="_Toc404345036"/>
      <w:bookmarkStart w:id="3453" w:name="_Toc405188762"/>
      <w:bookmarkStart w:id="3454" w:name="_Toc405188970"/>
      <w:bookmarkStart w:id="3455" w:name="_Toc405195260"/>
      <w:bookmarkStart w:id="3456" w:name="_Toc405201820"/>
      <w:bookmarkStart w:id="3457" w:name="_Toc405307157"/>
      <w:bookmarkStart w:id="3458" w:name="_Toc405309314"/>
      <w:bookmarkStart w:id="3459" w:name="_Toc405309534"/>
      <w:bookmarkStart w:id="3460" w:name="_Toc405906613"/>
      <w:bookmarkStart w:id="3461" w:name="_Toc405906832"/>
      <w:bookmarkStart w:id="3462" w:name="_Toc405907051"/>
      <w:bookmarkStart w:id="3463" w:name="_Toc405965482"/>
      <w:bookmarkStart w:id="3464" w:name="_Toc406053217"/>
      <w:bookmarkStart w:id="3465" w:name="_Toc406156611"/>
      <w:bookmarkStart w:id="3466" w:name="_Toc406156795"/>
      <w:bookmarkStart w:id="3467" w:name="_Toc404338709"/>
      <w:bookmarkStart w:id="3468" w:name="_Toc404339063"/>
      <w:bookmarkStart w:id="3469" w:name="_Toc404340433"/>
      <w:bookmarkStart w:id="3470" w:name="_Toc404343010"/>
      <w:bookmarkStart w:id="3471" w:name="_Toc404343208"/>
      <w:bookmarkStart w:id="3472" w:name="_Toc404345037"/>
      <w:bookmarkStart w:id="3473" w:name="_Toc405188763"/>
      <w:bookmarkStart w:id="3474" w:name="_Toc405188971"/>
      <w:bookmarkStart w:id="3475" w:name="_Toc405195261"/>
      <w:bookmarkStart w:id="3476" w:name="_Toc405201821"/>
      <w:bookmarkStart w:id="3477" w:name="_Toc405307158"/>
      <w:bookmarkStart w:id="3478" w:name="_Toc405309315"/>
      <w:bookmarkStart w:id="3479" w:name="_Toc405309535"/>
      <w:bookmarkStart w:id="3480" w:name="_Toc405906614"/>
      <w:bookmarkStart w:id="3481" w:name="_Toc405906833"/>
      <w:bookmarkStart w:id="3482" w:name="_Toc405907052"/>
      <w:bookmarkStart w:id="3483" w:name="_Toc405965483"/>
      <w:bookmarkStart w:id="3484" w:name="_Toc406053218"/>
      <w:bookmarkStart w:id="3485" w:name="_Toc406156612"/>
      <w:bookmarkStart w:id="3486" w:name="_Toc406156796"/>
      <w:bookmarkStart w:id="3487" w:name="_Toc404338710"/>
      <w:bookmarkStart w:id="3488" w:name="_Toc404339064"/>
      <w:bookmarkStart w:id="3489" w:name="_Toc404340434"/>
      <w:bookmarkStart w:id="3490" w:name="_Toc404343011"/>
      <w:bookmarkStart w:id="3491" w:name="_Toc404343209"/>
      <w:bookmarkStart w:id="3492" w:name="_Toc404345038"/>
      <w:bookmarkStart w:id="3493" w:name="_Toc405188764"/>
      <w:bookmarkStart w:id="3494" w:name="_Toc405188972"/>
      <w:bookmarkStart w:id="3495" w:name="_Toc405195262"/>
      <w:bookmarkStart w:id="3496" w:name="_Toc405201822"/>
      <w:bookmarkStart w:id="3497" w:name="_Toc405307159"/>
      <w:bookmarkStart w:id="3498" w:name="_Toc405309316"/>
      <w:bookmarkStart w:id="3499" w:name="_Toc405309536"/>
      <w:bookmarkStart w:id="3500" w:name="_Toc405906615"/>
      <w:bookmarkStart w:id="3501" w:name="_Toc405906834"/>
      <w:bookmarkStart w:id="3502" w:name="_Toc405907053"/>
      <w:bookmarkStart w:id="3503" w:name="_Toc405965484"/>
      <w:bookmarkStart w:id="3504" w:name="_Toc406053219"/>
      <w:bookmarkStart w:id="3505" w:name="_Toc406156613"/>
      <w:bookmarkStart w:id="3506" w:name="_Toc406156797"/>
      <w:bookmarkStart w:id="3507" w:name="_Toc404338711"/>
      <w:bookmarkStart w:id="3508" w:name="_Toc404339065"/>
      <w:bookmarkStart w:id="3509" w:name="_Toc404340435"/>
      <w:bookmarkStart w:id="3510" w:name="_Toc404343012"/>
      <w:bookmarkStart w:id="3511" w:name="_Toc404343210"/>
      <w:bookmarkStart w:id="3512" w:name="_Toc404345039"/>
      <w:bookmarkStart w:id="3513" w:name="_Toc405188765"/>
      <w:bookmarkStart w:id="3514" w:name="_Toc405188973"/>
      <w:bookmarkStart w:id="3515" w:name="_Toc405195263"/>
      <w:bookmarkStart w:id="3516" w:name="_Toc405201823"/>
      <w:bookmarkStart w:id="3517" w:name="_Toc405307160"/>
      <w:bookmarkStart w:id="3518" w:name="_Toc405309317"/>
      <w:bookmarkStart w:id="3519" w:name="_Toc405309537"/>
      <w:bookmarkStart w:id="3520" w:name="_Toc405906616"/>
      <w:bookmarkStart w:id="3521" w:name="_Toc405906835"/>
      <w:bookmarkStart w:id="3522" w:name="_Toc405907054"/>
      <w:bookmarkStart w:id="3523" w:name="_Toc405965485"/>
      <w:bookmarkStart w:id="3524" w:name="_Toc406053220"/>
      <w:bookmarkStart w:id="3525" w:name="_Toc406156614"/>
      <w:bookmarkStart w:id="3526" w:name="_Toc406156798"/>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r w:rsidR="00F8235D" w:rsidRPr="00775512">
        <w:rPr>
          <w:rFonts w:asciiTheme="minorHAnsi" w:hAnsiTheme="minorHAnsi" w:cstheme="minorHAnsi"/>
          <w:noProof/>
        </w:rPr>
        <w:t>Introduction</w:t>
      </w:r>
    </w:p>
    <w:bookmarkEnd w:id="66"/>
    <w:p w:rsidR="006779F4" w:rsidRPr="00CC7661" w:rsidRDefault="006779F4"/>
    <w:p w:rsidR="00CC6AEA" w:rsidRDefault="00CC6AEA"/>
    <w:p w:rsidR="00F8235D" w:rsidRPr="00775512" w:rsidRDefault="00F8235D" w:rsidP="00F8235D">
      <w:pPr>
        <w:rPr>
          <w:szCs w:val="24"/>
          <w:lang w:val="en-US"/>
        </w:rPr>
      </w:pPr>
      <w:r w:rsidRPr="00775512">
        <w:rPr>
          <w:szCs w:val="24"/>
          <w:lang w:val="en-US"/>
        </w:rPr>
        <w:t>This document has been prepared primarily to assist Independent Connection Providers (ICP’s) with th</w:t>
      </w:r>
      <w:r w:rsidR="00C21019">
        <w:rPr>
          <w:szCs w:val="24"/>
          <w:lang w:val="en-US"/>
        </w:rPr>
        <w:t>e</w:t>
      </w:r>
      <w:r w:rsidR="0029185C">
        <w:rPr>
          <w:szCs w:val="24"/>
          <w:lang w:val="en-US"/>
        </w:rPr>
        <w:t xml:space="preserve"> design and specification of 66</w:t>
      </w:r>
      <w:r w:rsidRPr="00775512">
        <w:rPr>
          <w:szCs w:val="24"/>
          <w:lang w:val="en-US"/>
        </w:rPr>
        <w:t xml:space="preserve">kV substation assets for adoption by Western Power Distribution (WPD). It may also be of broader interest to our </w:t>
      </w:r>
      <w:r w:rsidR="00E179F6">
        <w:rPr>
          <w:szCs w:val="24"/>
          <w:lang w:val="en-US"/>
        </w:rPr>
        <w:t>Customer</w:t>
      </w:r>
      <w:r w:rsidRPr="00775512">
        <w:rPr>
          <w:szCs w:val="24"/>
          <w:lang w:val="en-US"/>
        </w:rPr>
        <w:t>s, their consultants and contractors. We hope that the information in this document will enable ICP’s to streamline the design submission process but the docum</w:t>
      </w:r>
      <w:r w:rsidR="00C21019">
        <w:rPr>
          <w:szCs w:val="24"/>
          <w:lang w:val="en-US"/>
        </w:rPr>
        <w:t>e</w:t>
      </w:r>
      <w:r w:rsidR="0029185C">
        <w:rPr>
          <w:szCs w:val="24"/>
          <w:lang w:val="en-US"/>
        </w:rPr>
        <w:t>nt also has applicability to 66</w:t>
      </w:r>
      <w:r w:rsidRPr="00775512">
        <w:rPr>
          <w:szCs w:val="24"/>
          <w:lang w:val="en-US"/>
        </w:rPr>
        <w:t>kV connection projects for which such a process is not required in full.</w:t>
      </w:r>
    </w:p>
    <w:p w:rsidR="00F8235D" w:rsidRPr="00775512" w:rsidRDefault="00F8235D" w:rsidP="00F8235D">
      <w:pPr>
        <w:rPr>
          <w:szCs w:val="24"/>
          <w:lang w:val="en-US"/>
        </w:rPr>
      </w:pPr>
    </w:p>
    <w:p w:rsidR="00F8235D" w:rsidRPr="00775512" w:rsidRDefault="00F8235D" w:rsidP="00F8235D">
      <w:pPr>
        <w:rPr>
          <w:szCs w:val="24"/>
        </w:rPr>
      </w:pPr>
      <w:r w:rsidRPr="00775512">
        <w:rPr>
          <w:szCs w:val="24"/>
          <w:lang w:val="en-US"/>
        </w:rPr>
        <w:t xml:space="preserve">The document </w:t>
      </w:r>
      <w:r w:rsidRPr="00775512">
        <w:rPr>
          <w:szCs w:val="24"/>
        </w:rPr>
        <w:t>applies to embedded generator and demand connection projects where t</w:t>
      </w:r>
      <w:r w:rsidR="00C21019">
        <w:rPr>
          <w:szCs w:val="24"/>
        </w:rPr>
        <w:t>h</w:t>
      </w:r>
      <w:r w:rsidR="0029185C">
        <w:rPr>
          <w:szCs w:val="24"/>
        </w:rPr>
        <w:t>e Point of Connection is the 66</w:t>
      </w:r>
      <w:r w:rsidRPr="00775512">
        <w:rPr>
          <w:szCs w:val="24"/>
        </w:rPr>
        <w:t>kV system and a</w:t>
      </w:r>
      <w:r w:rsidR="002A7763" w:rsidRPr="00B50ACD">
        <w:rPr>
          <w:szCs w:val="24"/>
        </w:rPr>
        <w:t xml:space="preserve"> single circuit </w:t>
      </w:r>
      <w:r w:rsidR="00C21019">
        <w:rPr>
          <w:szCs w:val="24"/>
        </w:rPr>
        <w:t>outdoor</w:t>
      </w:r>
      <w:r w:rsidRPr="00775512">
        <w:rPr>
          <w:szCs w:val="24"/>
        </w:rPr>
        <w:t xml:space="preserve"> switchgear solution is envisaged. It relates to the detailed requisites of substation design rather than those of underground cable, or overhead line design. </w:t>
      </w:r>
    </w:p>
    <w:p w:rsidR="00F8235D" w:rsidRPr="00775512" w:rsidRDefault="00F8235D" w:rsidP="00F8235D">
      <w:pPr>
        <w:rPr>
          <w:szCs w:val="24"/>
        </w:rPr>
      </w:pPr>
    </w:p>
    <w:p w:rsidR="00F8235D" w:rsidRPr="00775512" w:rsidRDefault="00F8235D" w:rsidP="00F8235D">
      <w:pPr>
        <w:rPr>
          <w:szCs w:val="24"/>
        </w:rPr>
      </w:pPr>
      <w:r w:rsidRPr="00775512">
        <w:rPr>
          <w:szCs w:val="24"/>
        </w:rPr>
        <w:t>It is not intended that this document be used as a detailed reference for power systems analysis, network modelling or power quality aspects of a particular connection. Our particular requirements in this respect will generally be defined within the connection offer prepared and issued by our Primary System Design Team.</w:t>
      </w:r>
    </w:p>
    <w:p w:rsidR="00F8235D" w:rsidRPr="00775512" w:rsidRDefault="00F8235D" w:rsidP="00F8235D">
      <w:pPr>
        <w:rPr>
          <w:szCs w:val="24"/>
        </w:rPr>
      </w:pPr>
    </w:p>
    <w:p w:rsidR="00F8235D" w:rsidRPr="00775512" w:rsidRDefault="00F8235D" w:rsidP="00F8235D">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color w:val="000000"/>
          <w:szCs w:val="20"/>
          <w:lang w:val="en-US"/>
        </w:rPr>
      </w:pPr>
      <w:r w:rsidRPr="00775512">
        <w:rPr>
          <w:color w:val="000000"/>
          <w:szCs w:val="20"/>
          <w:lang w:val="en-US"/>
        </w:rPr>
        <w:t>Although this document makes some reference to the degree of contestability that may be expected for certain connection works, project-specific connection offer documentation should always be consulted for more detailed understanding.</w:t>
      </w:r>
    </w:p>
    <w:p w:rsidR="00F8235D" w:rsidRPr="00775512" w:rsidRDefault="00F8235D" w:rsidP="00F8235D">
      <w:pPr>
        <w:rPr>
          <w:szCs w:val="24"/>
        </w:rPr>
      </w:pPr>
    </w:p>
    <w:p w:rsidR="00F8235D" w:rsidRPr="00775512" w:rsidRDefault="00F8235D" w:rsidP="00F8235D">
      <w:pPr>
        <w:rPr>
          <w:szCs w:val="24"/>
        </w:rPr>
      </w:pPr>
      <w:r w:rsidRPr="00775512">
        <w:rPr>
          <w:szCs w:val="24"/>
        </w:rPr>
        <w:t xml:space="preserve">WPD have a duty of care to ensure that substation environments provide suitable conditions to safely accommodate our electrical apparatus such that it does not present an unacceptable hazard to </w:t>
      </w:r>
      <w:r w:rsidR="00E179F6">
        <w:rPr>
          <w:szCs w:val="24"/>
        </w:rPr>
        <w:t>Customer</w:t>
      </w:r>
      <w:r w:rsidRPr="00775512">
        <w:rPr>
          <w:szCs w:val="24"/>
        </w:rPr>
        <w:t>s, WPD employees, contractors and the public. Relevant legislation in this arena includes:</w:t>
      </w:r>
    </w:p>
    <w:p w:rsidR="00F8235D" w:rsidRPr="00775512" w:rsidRDefault="00F8235D" w:rsidP="00F8235D">
      <w:pPr>
        <w:rPr>
          <w:szCs w:val="24"/>
        </w:rPr>
      </w:pPr>
    </w:p>
    <w:p w:rsidR="00F8235D" w:rsidRPr="00775512" w:rsidRDefault="00F8235D" w:rsidP="00F8235D">
      <w:pPr>
        <w:rPr>
          <w:szCs w:val="24"/>
        </w:rPr>
      </w:pPr>
      <w:r w:rsidRPr="00775512">
        <w:rPr>
          <w:szCs w:val="24"/>
        </w:rPr>
        <w:t xml:space="preserve">The Electricity Supply Quality and Continuity Regulations </w:t>
      </w:r>
    </w:p>
    <w:p w:rsidR="00F8235D" w:rsidRPr="00775512" w:rsidRDefault="00F8235D" w:rsidP="00F8235D">
      <w:pPr>
        <w:rPr>
          <w:szCs w:val="24"/>
        </w:rPr>
      </w:pPr>
      <w:r w:rsidRPr="00775512">
        <w:rPr>
          <w:szCs w:val="24"/>
        </w:rPr>
        <w:t xml:space="preserve">The Electricity at Work Regulations </w:t>
      </w:r>
    </w:p>
    <w:p w:rsidR="00F8235D" w:rsidRPr="00775512" w:rsidRDefault="00F8235D" w:rsidP="00F8235D">
      <w:pPr>
        <w:rPr>
          <w:szCs w:val="24"/>
        </w:rPr>
      </w:pPr>
      <w:r w:rsidRPr="00775512">
        <w:rPr>
          <w:szCs w:val="24"/>
        </w:rPr>
        <w:t xml:space="preserve">The Workplace (Health, Safety and Welfare) Regulations </w:t>
      </w:r>
    </w:p>
    <w:p w:rsidR="00F8235D" w:rsidRPr="00775512" w:rsidRDefault="00F8235D" w:rsidP="00F8235D">
      <w:pPr>
        <w:rPr>
          <w:szCs w:val="24"/>
        </w:rPr>
      </w:pPr>
      <w:r w:rsidRPr="00775512">
        <w:rPr>
          <w:szCs w:val="24"/>
        </w:rPr>
        <w:t xml:space="preserve">The Management of Health and Safety at Work Regulations </w:t>
      </w:r>
    </w:p>
    <w:p w:rsidR="00F8235D" w:rsidRPr="00775512" w:rsidRDefault="00F8235D" w:rsidP="00F8235D">
      <w:pPr>
        <w:rPr>
          <w:szCs w:val="24"/>
        </w:rPr>
      </w:pPr>
      <w:r w:rsidRPr="00775512">
        <w:rPr>
          <w:szCs w:val="24"/>
        </w:rPr>
        <w:t xml:space="preserve">The Construction Design and Management Regulations </w:t>
      </w:r>
    </w:p>
    <w:p w:rsidR="00F8235D" w:rsidRPr="00775512" w:rsidRDefault="00F8235D" w:rsidP="00F8235D">
      <w:pPr>
        <w:rPr>
          <w:szCs w:val="24"/>
        </w:rPr>
      </w:pPr>
    </w:p>
    <w:p w:rsidR="00F8235D" w:rsidRPr="00775512" w:rsidRDefault="00F8235D" w:rsidP="00F8235D">
      <w:pPr>
        <w:rPr>
          <w:szCs w:val="24"/>
        </w:rPr>
      </w:pPr>
      <w:r w:rsidRPr="00775512">
        <w:rPr>
          <w:szCs w:val="24"/>
        </w:rPr>
        <w:t xml:space="preserve">Before energising a connection to the WPD network, we must satisfy ourselves that it is so constructed, installed and protected (both electrically and mechanically), to prevent danger, interference with, or interruption of supply, so far as is reasonably practicable. We must also ensure that the substation environment is constructed so as to prevent, as far as is reasonably practicable, danger and unauthorised access. </w:t>
      </w:r>
    </w:p>
    <w:p w:rsidR="00F8235D" w:rsidRPr="00775512" w:rsidRDefault="00F8235D" w:rsidP="00F8235D">
      <w:pPr>
        <w:rPr>
          <w:szCs w:val="24"/>
        </w:rPr>
      </w:pPr>
    </w:p>
    <w:p w:rsidR="00F8235D" w:rsidRPr="00775512" w:rsidRDefault="00F8235D" w:rsidP="00F8235D">
      <w:pPr>
        <w:rPr>
          <w:szCs w:val="24"/>
        </w:rPr>
      </w:pPr>
      <w:r w:rsidRPr="00775512">
        <w:rPr>
          <w:szCs w:val="24"/>
        </w:rPr>
        <w:t>In recognition of the above, we acknowledge the importance to all project stakeholders of us clearly identifying WPD criteria for acceptance/ adoption at the earliest opportunity. We believe that this should best enable substation designers to incorporate the requisites of WPD approval into their submissions.</w:t>
      </w:r>
    </w:p>
    <w:p w:rsidR="00F8235D" w:rsidRPr="00775512" w:rsidRDefault="00F8235D" w:rsidP="00F8235D">
      <w:pPr>
        <w:rPr>
          <w:szCs w:val="24"/>
        </w:rPr>
      </w:pPr>
    </w:p>
    <w:p w:rsidR="00F8235D" w:rsidRPr="00775512" w:rsidRDefault="00F8235D" w:rsidP="00F8235D">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color w:val="000000"/>
          <w:szCs w:val="20"/>
          <w:lang w:val="en-US"/>
        </w:rPr>
      </w:pPr>
      <w:r w:rsidRPr="00775512">
        <w:rPr>
          <w:color w:val="000000"/>
          <w:szCs w:val="20"/>
          <w:lang w:val="en-US"/>
        </w:rPr>
        <w:t>Although this document has been produced to be compliant with appropriate WPD</w:t>
      </w:r>
      <w:r w:rsidR="00C21019">
        <w:rPr>
          <w:color w:val="000000"/>
          <w:szCs w:val="20"/>
          <w:lang w:val="en-US"/>
        </w:rPr>
        <w:t xml:space="preserve"> </w:t>
      </w:r>
      <w:r w:rsidR="0029185C">
        <w:rPr>
          <w:color w:val="000000"/>
          <w:szCs w:val="20"/>
          <w:lang w:val="en-US"/>
        </w:rPr>
        <w:t>policy documents relating to 66</w:t>
      </w:r>
      <w:r w:rsidRPr="00775512">
        <w:rPr>
          <w:color w:val="000000"/>
          <w:szCs w:val="20"/>
          <w:lang w:val="en-US"/>
        </w:rPr>
        <w:t>kV connections, it supplements, rather than supersedes these documents. Particular WPD policy documents should always be consulted for detailed guidance and these are referenced within this document (and often within project-specific connection offer paperwork) where relevant</w:t>
      </w:r>
    </w:p>
    <w:p w:rsidR="00F8235D" w:rsidRPr="00775512" w:rsidRDefault="00F8235D" w:rsidP="00F8235D">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color w:val="000000"/>
          <w:szCs w:val="20"/>
          <w:lang w:val="en-US"/>
        </w:rPr>
      </w:pPr>
    </w:p>
    <w:p w:rsidR="00C551C4" w:rsidRPr="0032144B" w:rsidRDefault="00F8235D">
      <w:r w:rsidRPr="00775512">
        <w:rPr>
          <w:b/>
          <w:color w:val="000000"/>
          <w:szCs w:val="20"/>
          <w:lang w:val="en-US"/>
        </w:rPr>
        <w:t xml:space="preserve">WPD policy documents are available online to subscribers to our technical website </w:t>
      </w:r>
      <w:hyperlink r:id="rId13" w:history="1">
        <w:r w:rsidRPr="00775512">
          <w:rPr>
            <w:b/>
            <w:color w:val="0000FF"/>
            <w:szCs w:val="20"/>
            <w:u w:val="single"/>
            <w:lang w:val="en-US"/>
          </w:rPr>
          <w:t>www.westernpowertechinfo.co.uk</w:t>
        </w:r>
      </w:hyperlink>
      <w:r w:rsidRPr="00775512">
        <w:rPr>
          <w:b/>
          <w:color w:val="000000"/>
          <w:szCs w:val="20"/>
          <w:lang w:val="en-US"/>
        </w:rPr>
        <w:t>. This service is provided free of charge to users once they have completed an online registration.</w:t>
      </w:r>
      <w:r w:rsidR="00C551C4" w:rsidRPr="0032144B">
        <w:br w:type="page"/>
      </w:r>
    </w:p>
    <w:bookmarkStart w:id="3527" w:name="Dessub"/>
    <w:p w:rsidR="009D47FA" w:rsidRPr="00775512" w:rsidRDefault="006779F4" w:rsidP="00775512">
      <w:pPr>
        <w:pStyle w:val="Heading1"/>
        <w:rPr>
          <w:b w:val="0"/>
          <w:sz w:val="22"/>
        </w:rPr>
      </w:pPr>
      <w:r w:rsidRPr="00775512">
        <w:rPr>
          <w:b w:val="0"/>
          <w:bCs w:val="0"/>
          <w:noProof/>
          <w:sz w:val="16"/>
          <w:szCs w:val="16"/>
        </w:rPr>
        <w:lastRenderedPageBreak/>
        <mc:AlternateContent>
          <mc:Choice Requires="wps">
            <w:drawing>
              <wp:anchor distT="0" distB="0" distL="114300" distR="114300" simplePos="0" relativeHeight="251684864" behindDoc="1" locked="0" layoutInCell="1" allowOverlap="1" wp14:anchorId="76B80F6E" wp14:editId="0E34E07B">
                <wp:simplePos x="0" y="0"/>
                <wp:positionH relativeFrom="column">
                  <wp:posOffset>-895350</wp:posOffset>
                </wp:positionH>
                <wp:positionV relativeFrom="paragraph">
                  <wp:posOffset>-285750</wp:posOffset>
                </wp:positionV>
                <wp:extent cx="6791325" cy="893445"/>
                <wp:effectExtent l="0" t="0" r="28575" b="20955"/>
                <wp:wrapNone/>
                <wp:docPr id="21" name="Rectangle 21"/>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a:solidFill>
                            <a:srgbClr val="57857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85C" w:rsidRDefault="0029185C" w:rsidP="006779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left:0;text-align:left;margin-left:-70.5pt;margin-top:-22.5pt;width:534.75pt;height:70.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" fillcolor="#578575" strokecolor="#578575" strokeweight="2pt">
                <v:textbox>
                  <w:txbxContent>
                    <w:p w:rsidR="0029185C" w:rsidRDefault="0029185C" w:rsidP="006779F4"/>
                  </w:txbxContent>
                </v:textbox>
              </v:rect>
            </w:pict>
          </mc:Fallback>
        </mc:AlternateContent>
      </w:r>
      <w:r w:rsidR="00F8235D">
        <w:t>Design Submission and Approval Process</w:t>
      </w:r>
      <w:bookmarkEnd w:id="3527"/>
    </w:p>
    <w:p w:rsidR="00F8235D" w:rsidRDefault="00F8235D" w:rsidP="00775512">
      <w:pPr>
        <w:pStyle w:val="Heading2"/>
      </w:pPr>
    </w:p>
    <w:p w:rsidR="00F8235D" w:rsidRPr="00775512" w:rsidRDefault="00F8235D" w:rsidP="00775512">
      <w:pPr>
        <w:pStyle w:val="Heading2"/>
      </w:pPr>
    </w:p>
    <w:p w:rsidR="000417D6" w:rsidRPr="00775512" w:rsidRDefault="000417D6" w:rsidP="000417D6">
      <w:pPr>
        <w:rPr>
          <w:rFonts w:ascii="Arial" w:hAnsi="Arial" w:cs="Arial"/>
        </w:rPr>
      </w:pPr>
    </w:p>
    <w:p w:rsidR="00F8235D" w:rsidRPr="00F8235D" w:rsidRDefault="00F8235D" w:rsidP="00F8235D">
      <w:pPr>
        <w:rPr>
          <w:rFonts w:ascii="Calibri" w:hAnsi="Calibri" w:cs="Calibri"/>
          <w:szCs w:val="24"/>
        </w:rPr>
      </w:pPr>
      <w:r w:rsidRPr="00F8235D">
        <w:rPr>
          <w:rFonts w:ascii="Calibri" w:hAnsi="Calibri" w:cs="Calibri"/>
          <w:szCs w:val="24"/>
        </w:rPr>
        <w:t xml:space="preserve">Where formal assessment and approval of an ICP design is required for a connection project, the ICP’s design submission should comprise sufficient project-specific information for us to assess the suitability of these proposals for adoption (and connection to our network). </w:t>
      </w:r>
    </w:p>
    <w:p w:rsidR="00F8235D" w:rsidRPr="00F8235D" w:rsidRDefault="00F8235D" w:rsidP="00F8235D">
      <w:pPr>
        <w:rPr>
          <w:rFonts w:ascii="Calibri" w:hAnsi="Calibri" w:cs="Calibri"/>
          <w:szCs w:val="24"/>
        </w:rPr>
      </w:pPr>
    </w:p>
    <w:p w:rsidR="00C21019" w:rsidRDefault="00F8235D" w:rsidP="00F8235D">
      <w:pPr>
        <w:rPr>
          <w:rFonts w:ascii="Calibri" w:hAnsi="Calibri" w:cs="Calibri"/>
          <w:szCs w:val="24"/>
        </w:rPr>
      </w:pPr>
      <w:r w:rsidRPr="00F8235D">
        <w:rPr>
          <w:rFonts w:ascii="Calibri" w:hAnsi="Calibri" w:cs="Calibri"/>
          <w:szCs w:val="24"/>
        </w:rPr>
        <w:t>The ICP should provide full and comprehensive design</w:t>
      </w:r>
      <w:r w:rsidR="00C21019">
        <w:rPr>
          <w:rFonts w:ascii="Calibri" w:hAnsi="Calibri" w:cs="Calibri"/>
          <w:szCs w:val="24"/>
        </w:rPr>
        <w:t>s</w:t>
      </w:r>
      <w:r w:rsidRPr="00F8235D">
        <w:rPr>
          <w:rFonts w:ascii="Calibri" w:hAnsi="Calibri" w:cs="Calibri"/>
          <w:szCs w:val="24"/>
        </w:rPr>
        <w:t xml:space="preserve"> for all of the plant and equipment proposed for adoption by us. Additionally, the ICP shall submit sufficient design data to enable us to confirm that the substatio</w:t>
      </w:r>
      <w:r w:rsidR="00C21019">
        <w:rPr>
          <w:rFonts w:ascii="Calibri" w:hAnsi="Calibri" w:cs="Calibri"/>
          <w:szCs w:val="24"/>
        </w:rPr>
        <w:t xml:space="preserve">n </w:t>
      </w:r>
      <w:r w:rsidR="00C942B4">
        <w:rPr>
          <w:rFonts w:ascii="Calibri" w:hAnsi="Calibri" w:cs="Calibri"/>
          <w:szCs w:val="24"/>
        </w:rPr>
        <w:t>compound and civil features are</w:t>
      </w:r>
      <w:r w:rsidRPr="00F8235D">
        <w:rPr>
          <w:rFonts w:ascii="Calibri" w:hAnsi="Calibri" w:cs="Calibri"/>
          <w:szCs w:val="24"/>
        </w:rPr>
        <w:t xml:space="preserve"> designed to provide a suitable environment for our equipment.</w:t>
      </w:r>
    </w:p>
    <w:p w:rsidR="00C21019" w:rsidRDefault="00C21019" w:rsidP="00F8235D">
      <w:pPr>
        <w:rPr>
          <w:rFonts w:ascii="Calibri" w:hAnsi="Calibri" w:cs="Calibri"/>
          <w:szCs w:val="24"/>
        </w:rPr>
      </w:pPr>
    </w:p>
    <w:p w:rsidR="00F8235D" w:rsidRDefault="00C21019" w:rsidP="00F8235D">
      <w:pPr>
        <w:rPr>
          <w:rFonts w:ascii="Calibri" w:hAnsi="Calibri" w:cs="Calibri"/>
          <w:szCs w:val="24"/>
        </w:rPr>
      </w:pPr>
      <w:r>
        <w:rPr>
          <w:rFonts w:ascii="Calibri" w:hAnsi="Calibri" w:cs="Calibri"/>
          <w:szCs w:val="24"/>
        </w:rPr>
        <w:t>It is essential that we are afforded sufficient information to enable us to assess the validity of the design of the adoptable assets and of any infrastructure directly related to these assets. To afford the most comprehensive and efficient design submission response</w:t>
      </w:r>
      <w:r w:rsidR="001A3BD4">
        <w:rPr>
          <w:rFonts w:ascii="Calibri" w:hAnsi="Calibri" w:cs="Calibri"/>
          <w:szCs w:val="24"/>
        </w:rPr>
        <w:t xml:space="preserve"> to the Customer, via their ICP</w:t>
      </w:r>
      <w:r>
        <w:rPr>
          <w:rFonts w:ascii="Calibri" w:hAnsi="Calibri" w:cs="Calibri"/>
          <w:szCs w:val="24"/>
        </w:rPr>
        <w:t xml:space="preserve">, we would </w:t>
      </w:r>
      <w:r w:rsidR="001A3BD4">
        <w:rPr>
          <w:rFonts w:ascii="Calibri" w:hAnsi="Calibri" w:cs="Calibri"/>
          <w:szCs w:val="24"/>
        </w:rPr>
        <w:t>ideally seek a comprehensive design submission including all aspects of the adoptable assets.</w:t>
      </w:r>
    </w:p>
    <w:p w:rsidR="001A3BD4" w:rsidRDefault="001A3BD4" w:rsidP="00F8235D">
      <w:pPr>
        <w:rPr>
          <w:rFonts w:ascii="Calibri" w:hAnsi="Calibri" w:cs="Calibri"/>
          <w:szCs w:val="24"/>
        </w:rPr>
      </w:pPr>
    </w:p>
    <w:p w:rsidR="00C942B4" w:rsidRDefault="001A3BD4" w:rsidP="00F8235D">
      <w:pPr>
        <w:rPr>
          <w:rFonts w:ascii="Calibri" w:hAnsi="Calibri" w:cs="Calibri"/>
          <w:szCs w:val="24"/>
        </w:rPr>
      </w:pPr>
      <w:r>
        <w:rPr>
          <w:rFonts w:ascii="Calibri" w:hAnsi="Calibri" w:cs="Calibri"/>
          <w:szCs w:val="24"/>
        </w:rPr>
        <w:t xml:space="preserve">Notwithstanding the above, we recognise that there are occasions where connection timeframes may require the Customer’s ICP </w:t>
      </w:r>
      <w:r w:rsidR="003718CC">
        <w:rPr>
          <w:rFonts w:ascii="Calibri" w:hAnsi="Calibri" w:cs="Calibri"/>
          <w:szCs w:val="24"/>
        </w:rPr>
        <w:t>to submit designs for</w:t>
      </w:r>
      <w:r w:rsidR="00E2597F">
        <w:rPr>
          <w:rFonts w:ascii="Calibri" w:hAnsi="Calibri" w:cs="Calibri"/>
          <w:szCs w:val="24"/>
        </w:rPr>
        <w:t xml:space="preserve"> long-lead plant items</w:t>
      </w:r>
      <w:r w:rsidR="003718CC">
        <w:rPr>
          <w:rFonts w:ascii="Calibri" w:hAnsi="Calibri" w:cs="Calibri"/>
          <w:szCs w:val="24"/>
        </w:rPr>
        <w:t xml:space="preserve"> and </w:t>
      </w:r>
      <w:r w:rsidR="00E2597F">
        <w:rPr>
          <w:rFonts w:ascii="Calibri" w:hAnsi="Calibri" w:cs="Calibri"/>
          <w:szCs w:val="24"/>
        </w:rPr>
        <w:t xml:space="preserve">civil </w:t>
      </w:r>
      <w:r w:rsidR="003718CC">
        <w:rPr>
          <w:rFonts w:ascii="Calibri" w:hAnsi="Calibri" w:cs="Calibri"/>
          <w:szCs w:val="24"/>
        </w:rPr>
        <w:t>features</w:t>
      </w:r>
      <w:r w:rsidR="00E2597F">
        <w:rPr>
          <w:rFonts w:ascii="Calibri" w:hAnsi="Calibri" w:cs="Calibri"/>
          <w:szCs w:val="24"/>
        </w:rPr>
        <w:t xml:space="preserve"> in advance of having completed detailed protection designs and/ or earthing study and design work. </w:t>
      </w:r>
      <w:r w:rsidR="003718CC">
        <w:rPr>
          <w:rFonts w:ascii="Calibri" w:hAnsi="Calibri" w:cs="Calibri"/>
          <w:szCs w:val="24"/>
        </w:rPr>
        <w:t>In such circumstances we will assess whether partial submissions contain sufficient data to enable a relevant partial approval to be granted.</w:t>
      </w:r>
      <w:r w:rsidR="001A0D4D">
        <w:rPr>
          <w:rFonts w:ascii="Calibri" w:hAnsi="Calibri" w:cs="Calibri"/>
          <w:szCs w:val="24"/>
        </w:rPr>
        <w:t xml:space="preserve"> </w:t>
      </w:r>
    </w:p>
    <w:p w:rsidR="00C942B4" w:rsidRDefault="00C942B4" w:rsidP="00F8235D">
      <w:pPr>
        <w:rPr>
          <w:rFonts w:ascii="Calibri" w:hAnsi="Calibri" w:cs="Calibri"/>
          <w:szCs w:val="24"/>
        </w:rPr>
      </w:pPr>
    </w:p>
    <w:p w:rsidR="00F8235D" w:rsidRPr="00F8235D" w:rsidRDefault="001A0D4D" w:rsidP="00F8235D">
      <w:pPr>
        <w:rPr>
          <w:rFonts w:ascii="Calibri" w:hAnsi="Calibri" w:cs="Calibri"/>
          <w:szCs w:val="24"/>
        </w:rPr>
      </w:pPr>
      <w:r>
        <w:rPr>
          <w:rFonts w:ascii="Calibri" w:hAnsi="Calibri" w:cs="Calibri"/>
          <w:szCs w:val="24"/>
        </w:rPr>
        <w:t>I</w:t>
      </w:r>
      <w:r w:rsidR="00F8235D" w:rsidRPr="00F8235D">
        <w:rPr>
          <w:rFonts w:ascii="Calibri" w:hAnsi="Calibri" w:cs="Calibri"/>
          <w:szCs w:val="24"/>
        </w:rPr>
        <w:t xml:space="preserve">ncomplete designs may be rejected if they do not provide sufficient </w:t>
      </w:r>
      <w:r w:rsidR="00C942B4">
        <w:rPr>
          <w:rFonts w:ascii="Calibri" w:hAnsi="Calibri" w:cs="Calibri"/>
          <w:szCs w:val="24"/>
        </w:rPr>
        <w:t>detail</w:t>
      </w:r>
      <w:r w:rsidR="00F8235D" w:rsidRPr="00F8235D">
        <w:rPr>
          <w:rFonts w:ascii="Calibri" w:hAnsi="Calibri" w:cs="Calibri"/>
          <w:szCs w:val="24"/>
        </w:rPr>
        <w:t xml:space="preserve"> to enable the validity of the </w:t>
      </w:r>
      <w:r>
        <w:rPr>
          <w:rFonts w:ascii="Calibri" w:hAnsi="Calibri" w:cs="Calibri"/>
          <w:szCs w:val="24"/>
        </w:rPr>
        <w:t xml:space="preserve">relevant </w:t>
      </w:r>
      <w:r w:rsidR="00F8235D" w:rsidRPr="00F8235D">
        <w:rPr>
          <w:rFonts w:ascii="Calibri" w:hAnsi="Calibri" w:cs="Calibri"/>
          <w:szCs w:val="24"/>
        </w:rPr>
        <w:t>design</w:t>
      </w:r>
      <w:r>
        <w:rPr>
          <w:rFonts w:ascii="Calibri" w:hAnsi="Calibri" w:cs="Calibri"/>
          <w:szCs w:val="24"/>
        </w:rPr>
        <w:t xml:space="preserve"> aspect</w:t>
      </w:r>
      <w:r w:rsidR="00F8235D" w:rsidRPr="00F8235D">
        <w:rPr>
          <w:rFonts w:ascii="Calibri" w:hAnsi="Calibri" w:cs="Calibri"/>
          <w:szCs w:val="24"/>
        </w:rPr>
        <w:t xml:space="preserve">, as a whole, to be assessed. </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F8235D">
        <w:rPr>
          <w:rFonts w:ascii="Calibri" w:hAnsi="Calibri" w:cs="Calibri"/>
          <w:szCs w:val="24"/>
        </w:rPr>
        <w:t xml:space="preserve">The design submission shall be in electronic format, via email to the designated WPD Primary System Design contact. Due to mailbox constraints, we would ask that email submissions are restricted to a maximum size of 10MB per transmittal. Drawings should be submitted in .dwg (AutoCAD 2010) format. </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F8235D">
        <w:rPr>
          <w:rFonts w:ascii="Calibri" w:hAnsi="Calibri" w:cs="Calibri"/>
          <w:szCs w:val="24"/>
        </w:rPr>
        <w:t xml:space="preserve">Although the WPD Primary System Design Engineer will remain the focal </w:t>
      </w:r>
      <w:r w:rsidR="00E179F6">
        <w:rPr>
          <w:rFonts w:ascii="Calibri" w:hAnsi="Calibri" w:cs="Calibri"/>
          <w:szCs w:val="24"/>
        </w:rPr>
        <w:t>Customer</w:t>
      </w:r>
      <w:r w:rsidRPr="00F8235D">
        <w:rPr>
          <w:rFonts w:ascii="Calibri" w:hAnsi="Calibri" w:cs="Calibri"/>
          <w:szCs w:val="24"/>
        </w:rPr>
        <w:t xml:space="preserve"> contact during the design approval process, a number of specialist engineers within the organisation will assess particular elements of the design submission. In order that we may minimise response times we would ask that the design data is subdivided such that we may internally distribute the right information to the right re</w:t>
      </w:r>
      <w:r w:rsidR="00507F70">
        <w:rPr>
          <w:rFonts w:ascii="Calibri" w:hAnsi="Calibri" w:cs="Calibri"/>
          <w:szCs w:val="24"/>
        </w:rPr>
        <w:t>spondents swiftly.  We would recommend</w:t>
      </w:r>
      <w:r w:rsidRPr="00F8235D">
        <w:rPr>
          <w:rFonts w:ascii="Calibri" w:hAnsi="Calibri" w:cs="Calibri"/>
          <w:szCs w:val="24"/>
        </w:rPr>
        <w:t xml:space="preserve"> that data is subdivided under functional headings detailed below and to assist </w:t>
      </w:r>
      <w:r w:rsidR="009925EA">
        <w:rPr>
          <w:rFonts w:ascii="Calibri" w:hAnsi="Calibri" w:cs="Calibri"/>
          <w:szCs w:val="24"/>
        </w:rPr>
        <w:t>assessment.</w:t>
      </w:r>
    </w:p>
    <w:p w:rsidR="00F8235D" w:rsidRPr="00F8235D" w:rsidRDefault="00F8235D" w:rsidP="00F8235D">
      <w:pPr>
        <w:rPr>
          <w:rFonts w:ascii="Calibri" w:hAnsi="Calibri" w:cs="Calibri"/>
          <w:szCs w:val="24"/>
        </w:rPr>
      </w:pPr>
    </w:p>
    <w:p w:rsidR="00F8235D" w:rsidRDefault="00F8235D" w:rsidP="00F8235D">
      <w:pPr>
        <w:rPr>
          <w:rFonts w:ascii="Calibri" w:hAnsi="Calibri" w:cs="Calibri"/>
          <w:szCs w:val="24"/>
        </w:rPr>
      </w:pPr>
    </w:p>
    <w:p w:rsidR="00F8235D" w:rsidRDefault="00F8235D" w:rsidP="00F8235D">
      <w:pPr>
        <w:rPr>
          <w:rFonts w:ascii="Calibri" w:hAnsi="Calibri" w:cs="Calibri"/>
          <w:szCs w:val="24"/>
        </w:rPr>
      </w:pPr>
    </w:p>
    <w:p w:rsidR="00F8235D" w:rsidRDefault="00F8235D" w:rsidP="00F8235D">
      <w:pPr>
        <w:rPr>
          <w:rFonts w:ascii="Calibri" w:hAnsi="Calibri" w:cs="Calibri"/>
          <w:szCs w:val="24"/>
        </w:rPr>
      </w:pPr>
    </w:p>
    <w:p w:rsidR="00F8235D" w:rsidRDefault="00F8235D" w:rsidP="00F8235D">
      <w:pPr>
        <w:rPr>
          <w:rFonts w:ascii="Calibri" w:hAnsi="Calibri" w:cs="Calibri"/>
          <w:szCs w:val="24"/>
        </w:rPr>
      </w:pPr>
    </w:p>
    <w:p w:rsidR="00F8235D" w:rsidRDefault="00F8235D" w:rsidP="00F8235D">
      <w:pPr>
        <w:rPr>
          <w:rFonts w:ascii="Calibri" w:hAnsi="Calibri" w:cs="Calibri"/>
          <w:szCs w:val="24"/>
        </w:rPr>
      </w:pPr>
    </w:p>
    <w:tbl>
      <w:tblPr>
        <w:tblW w:w="9322" w:type="dxa"/>
        <w:tblLook w:val="04A0" w:firstRow="1" w:lastRow="0" w:firstColumn="1" w:lastColumn="0" w:noHBand="0" w:noVBand="1"/>
      </w:tblPr>
      <w:tblGrid>
        <w:gridCol w:w="1809"/>
        <w:gridCol w:w="7513"/>
      </w:tblGrid>
      <w:tr w:rsidR="00F8235D" w:rsidRPr="00F8235D" w:rsidTr="008F01F0">
        <w:tc>
          <w:tcPr>
            <w:tcW w:w="9322" w:type="dxa"/>
            <w:gridSpan w:val="2"/>
            <w:tcBorders>
              <w:bottom w:val="single" w:sz="4" w:space="0" w:color="auto"/>
            </w:tcBorders>
            <w:shd w:val="clear" w:color="auto" w:fill="auto"/>
          </w:tcPr>
          <w:p w:rsidR="00F8235D" w:rsidRPr="00775512" w:rsidRDefault="00F8235D" w:rsidP="00F8235D">
            <w:pPr>
              <w:jc w:val="center"/>
              <w:rPr>
                <w:rFonts w:ascii="Calibri" w:hAnsi="Calibri" w:cs="Calibri"/>
                <w:b/>
                <w:sz w:val="28"/>
                <w:szCs w:val="28"/>
              </w:rPr>
            </w:pPr>
            <w:r w:rsidRPr="00775512">
              <w:rPr>
                <w:rFonts w:ascii="Calibri" w:hAnsi="Calibri" w:cs="Calibri"/>
                <w:sz w:val="22"/>
              </w:rPr>
              <w:lastRenderedPageBreak/>
              <w:br w:type="page"/>
            </w:r>
            <w:r w:rsidR="0029185C">
              <w:rPr>
                <w:rFonts w:ascii="Calibri" w:hAnsi="Calibri" w:cs="Calibri"/>
                <w:b/>
                <w:sz w:val="28"/>
                <w:szCs w:val="28"/>
              </w:rPr>
              <w:t>66</w:t>
            </w:r>
            <w:r w:rsidRPr="00775512">
              <w:rPr>
                <w:rFonts w:ascii="Calibri" w:hAnsi="Calibri" w:cs="Calibri"/>
                <w:b/>
                <w:sz w:val="28"/>
                <w:szCs w:val="28"/>
              </w:rPr>
              <w:t>kV Metered Connection – Indicative Design Submission Components</w:t>
            </w:r>
          </w:p>
          <w:p w:rsidR="00F8235D" w:rsidRPr="00775512" w:rsidRDefault="00F8235D" w:rsidP="00F8235D">
            <w:pPr>
              <w:jc w:val="center"/>
              <w:rPr>
                <w:rFonts w:ascii="Calibri" w:hAnsi="Calibri" w:cs="Calibri"/>
                <w:sz w:val="22"/>
              </w:rPr>
            </w:pPr>
          </w:p>
        </w:tc>
      </w:tr>
      <w:tr w:rsidR="00F8235D" w:rsidRPr="00F8235D" w:rsidTr="008F01F0">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b/>
                <w:sz w:val="22"/>
              </w:rPr>
              <w:t>Information Type</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b/>
                <w:sz w:val="22"/>
              </w:rPr>
              <w:t>Probable Component Parts</w:t>
            </w:r>
          </w:p>
        </w:tc>
      </w:tr>
      <w:tr w:rsidR="00F8235D" w:rsidRPr="00F8235D" w:rsidTr="008F01F0">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sz w:val="22"/>
              </w:rPr>
              <w:t>Section A -</w:t>
            </w:r>
            <w:r w:rsidRPr="00775512">
              <w:rPr>
                <w:rFonts w:ascii="Calibri" w:hAnsi="Calibri" w:cs="Calibri"/>
                <w:b/>
                <w:sz w:val="22"/>
              </w:rPr>
              <w:t xml:space="preserve"> Electrical Design</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numPr>
                <w:ilvl w:val="0"/>
                <w:numId w:val="73"/>
              </w:numPr>
              <w:tabs>
                <w:tab w:val="left" w:pos="0"/>
              </w:tabs>
              <w:ind w:left="318" w:hanging="284"/>
              <w:rPr>
                <w:rFonts w:ascii="Calibri" w:hAnsi="Calibri" w:cs="Calibri"/>
                <w:sz w:val="22"/>
              </w:rPr>
            </w:pPr>
            <w:r w:rsidRPr="00775512">
              <w:rPr>
                <w:rFonts w:ascii="Calibri" w:hAnsi="Calibri" w:cs="Calibri"/>
                <w:sz w:val="22"/>
              </w:rPr>
              <w:t xml:space="preserve">Overall single-line diagram/ network design of </w:t>
            </w:r>
            <w:r w:rsidR="00E179F6">
              <w:rPr>
                <w:rFonts w:ascii="Calibri" w:hAnsi="Calibri" w:cs="Calibri"/>
                <w:sz w:val="22"/>
              </w:rPr>
              <w:t>Customer</w:t>
            </w:r>
            <w:r w:rsidRPr="00775512">
              <w:rPr>
                <w:rFonts w:ascii="Calibri" w:hAnsi="Calibri" w:cs="Calibri"/>
                <w:sz w:val="22"/>
              </w:rPr>
              <w:t>s installation</w:t>
            </w:r>
          </w:p>
          <w:p w:rsidR="00F8235D" w:rsidRPr="00775512" w:rsidRDefault="00F8235D" w:rsidP="00F8235D">
            <w:pPr>
              <w:numPr>
                <w:ilvl w:val="0"/>
                <w:numId w:val="73"/>
              </w:numPr>
              <w:tabs>
                <w:tab w:val="left" w:pos="0"/>
              </w:tabs>
              <w:ind w:left="318" w:hanging="284"/>
              <w:rPr>
                <w:rFonts w:ascii="Calibri" w:hAnsi="Calibri" w:cs="Calibri"/>
                <w:sz w:val="22"/>
              </w:rPr>
            </w:pPr>
            <w:r w:rsidRPr="00775512">
              <w:rPr>
                <w:rFonts w:ascii="Calibri" w:hAnsi="Calibri" w:cs="Calibri"/>
                <w:sz w:val="22"/>
              </w:rPr>
              <w:t>Ditto Main Connections and Protection Diagram</w:t>
            </w:r>
          </w:p>
        </w:tc>
      </w:tr>
      <w:tr w:rsidR="00F8235D" w:rsidRPr="00F8235D" w:rsidTr="008F01F0">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sz w:val="22"/>
              </w:rPr>
              <w:t>Section B –</w:t>
            </w:r>
            <w:r w:rsidRPr="00775512">
              <w:rPr>
                <w:rFonts w:ascii="Calibri" w:hAnsi="Calibri" w:cs="Calibri"/>
                <w:b/>
                <w:sz w:val="22"/>
              </w:rPr>
              <w:t xml:space="preserve"> </w:t>
            </w:r>
          </w:p>
          <w:p w:rsidR="00F8235D" w:rsidRPr="00775512" w:rsidRDefault="00F8235D" w:rsidP="00F8235D">
            <w:pPr>
              <w:rPr>
                <w:rFonts w:ascii="Calibri" w:hAnsi="Calibri" w:cs="Calibri"/>
                <w:b/>
                <w:sz w:val="22"/>
              </w:rPr>
            </w:pPr>
            <w:r w:rsidRPr="00775512">
              <w:rPr>
                <w:rFonts w:ascii="Calibri" w:hAnsi="Calibri" w:cs="Calibri"/>
                <w:b/>
                <w:sz w:val="22"/>
              </w:rPr>
              <w:t>EHV Switchgear Design</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numPr>
                <w:ilvl w:val="0"/>
                <w:numId w:val="74"/>
              </w:numPr>
              <w:ind w:left="318" w:hanging="284"/>
              <w:rPr>
                <w:rFonts w:ascii="Calibri" w:hAnsi="Calibri" w:cs="Calibri"/>
                <w:sz w:val="22"/>
              </w:rPr>
            </w:pPr>
            <w:r w:rsidRPr="00775512">
              <w:rPr>
                <w:rFonts w:ascii="Calibri" w:hAnsi="Calibri" w:cs="Calibri"/>
                <w:sz w:val="22"/>
              </w:rPr>
              <w:t xml:space="preserve">Switchgear </w:t>
            </w:r>
            <w:r w:rsidR="00C942B4">
              <w:rPr>
                <w:rFonts w:ascii="Calibri" w:hAnsi="Calibri" w:cs="Calibri"/>
                <w:sz w:val="22"/>
              </w:rPr>
              <w:t xml:space="preserve">and other primary equipment </w:t>
            </w:r>
            <w:r w:rsidRPr="00775512">
              <w:rPr>
                <w:rFonts w:ascii="Calibri" w:hAnsi="Calibri" w:cs="Calibri"/>
                <w:sz w:val="22"/>
              </w:rPr>
              <w:t>manufacturers submission indicating type, variant, ratings etc</w:t>
            </w:r>
          </w:p>
          <w:p w:rsidR="00F8235D" w:rsidRPr="00775512" w:rsidRDefault="00F8235D" w:rsidP="00F8235D">
            <w:pPr>
              <w:numPr>
                <w:ilvl w:val="0"/>
                <w:numId w:val="74"/>
              </w:numPr>
              <w:ind w:left="318" w:hanging="284"/>
              <w:rPr>
                <w:rFonts w:ascii="Calibri" w:hAnsi="Calibri" w:cs="Calibri"/>
                <w:sz w:val="22"/>
              </w:rPr>
            </w:pPr>
            <w:r w:rsidRPr="00775512">
              <w:rPr>
                <w:rFonts w:ascii="Calibri" w:hAnsi="Calibri" w:cs="Calibri"/>
                <w:sz w:val="22"/>
              </w:rPr>
              <w:t>Supporting manufacturers literature/ technical datasheets</w:t>
            </w:r>
          </w:p>
          <w:p w:rsidR="00F8235D" w:rsidRPr="00775512" w:rsidRDefault="00F8235D" w:rsidP="00F8235D">
            <w:pPr>
              <w:numPr>
                <w:ilvl w:val="0"/>
                <w:numId w:val="74"/>
              </w:numPr>
              <w:ind w:left="318" w:hanging="284"/>
              <w:rPr>
                <w:rFonts w:ascii="Calibri" w:hAnsi="Calibri" w:cs="Calibri"/>
                <w:sz w:val="22"/>
              </w:rPr>
            </w:pPr>
            <w:r w:rsidRPr="00775512">
              <w:rPr>
                <w:rFonts w:ascii="Calibri" w:hAnsi="Calibri" w:cs="Calibri"/>
                <w:sz w:val="22"/>
              </w:rPr>
              <w:t>General Arrangement drawings including cabling and holding down details.</w:t>
            </w:r>
          </w:p>
          <w:p w:rsidR="00F8235D" w:rsidRPr="00775512" w:rsidRDefault="00F8235D" w:rsidP="00F8235D">
            <w:pPr>
              <w:numPr>
                <w:ilvl w:val="0"/>
                <w:numId w:val="74"/>
              </w:numPr>
              <w:ind w:left="318" w:hanging="284"/>
              <w:rPr>
                <w:rFonts w:ascii="Calibri" w:hAnsi="Calibri" w:cs="Calibri"/>
                <w:sz w:val="22"/>
              </w:rPr>
            </w:pPr>
            <w:r w:rsidRPr="00775512">
              <w:rPr>
                <w:rFonts w:ascii="Calibri" w:hAnsi="Calibri" w:cs="Calibri"/>
                <w:sz w:val="22"/>
              </w:rPr>
              <w:t xml:space="preserve">Main Connections &amp; Protection Diagram, showing tripping to and from the </w:t>
            </w:r>
            <w:r w:rsidR="00E179F6">
              <w:rPr>
                <w:rFonts w:ascii="Calibri" w:hAnsi="Calibri" w:cs="Calibri"/>
                <w:sz w:val="22"/>
              </w:rPr>
              <w:t>Customer</w:t>
            </w:r>
            <w:r w:rsidRPr="00775512">
              <w:rPr>
                <w:rFonts w:ascii="Calibri" w:hAnsi="Calibri" w:cs="Calibri"/>
                <w:sz w:val="22"/>
              </w:rPr>
              <w:t>’s equipment.</w:t>
            </w:r>
          </w:p>
          <w:p w:rsidR="00F8235D" w:rsidRDefault="00F8235D" w:rsidP="00F8235D">
            <w:pPr>
              <w:numPr>
                <w:ilvl w:val="0"/>
                <w:numId w:val="74"/>
              </w:numPr>
              <w:ind w:left="318" w:hanging="284"/>
              <w:rPr>
                <w:rFonts w:ascii="Calibri" w:hAnsi="Calibri" w:cs="Calibri"/>
                <w:sz w:val="22"/>
              </w:rPr>
            </w:pPr>
            <w:r w:rsidRPr="00775512">
              <w:rPr>
                <w:rFonts w:ascii="Calibri" w:hAnsi="Calibri" w:cs="Calibri"/>
                <w:sz w:val="22"/>
              </w:rPr>
              <w:t>Single Line Diagram, showing physical arrangements</w:t>
            </w:r>
          </w:p>
          <w:p w:rsidR="008F01F0" w:rsidRPr="00775512" w:rsidRDefault="008F01F0" w:rsidP="00F8235D">
            <w:pPr>
              <w:numPr>
                <w:ilvl w:val="0"/>
                <w:numId w:val="74"/>
              </w:numPr>
              <w:ind w:left="318" w:hanging="284"/>
              <w:rPr>
                <w:rFonts w:ascii="Calibri" w:hAnsi="Calibri" w:cs="Calibri"/>
                <w:sz w:val="22"/>
              </w:rPr>
            </w:pPr>
            <w:r>
              <w:rPr>
                <w:rFonts w:ascii="Calibri" w:hAnsi="Calibri" w:cs="Calibri"/>
                <w:sz w:val="22"/>
              </w:rPr>
              <w:t>Mechanical/ Electrical Interlocking Diagram</w:t>
            </w:r>
          </w:p>
          <w:p w:rsidR="00F8235D" w:rsidRPr="00775512" w:rsidRDefault="00F8235D" w:rsidP="00F8235D">
            <w:pPr>
              <w:numPr>
                <w:ilvl w:val="0"/>
                <w:numId w:val="74"/>
              </w:numPr>
              <w:ind w:left="318" w:hanging="284"/>
              <w:rPr>
                <w:rFonts w:ascii="Calibri" w:hAnsi="Calibri" w:cs="Calibri"/>
                <w:sz w:val="22"/>
              </w:rPr>
            </w:pPr>
            <w:r w:rsidRPr="00775512">
              <w:rPr>
                <w:rFonts w:ascii="Calibri" w:hAnsi="Calibri" w:cs="Calibri"/>
                <w:sz w:val="22"/>
              </w:rPr>
              <w:t>Schematic Diagrams (AC and DC) showing protection, instrumentation and metering arrangements and terminal block presentation.</w:t>
            </w:r>
          </w:p>
          <w:p w:rsidR="00F8235D" w:rsidRPr="00775512" w:rsidRDefault="00F8235D" w:rsidP="00F8235D">
            <w:pPr>
              <w:numPr>
                <w:ilvl w:val="0"/>
                <w:numId w:val="74"/>
              </w:numPr>
              <w:ind w:left="318" w:hanging="284"/>
              <w:rPr>
                <w:rFonts w:ascii="Calibri" w:hAnsi="Calibri" w:cs="Calibri"/>
                <w:sz w:val="22"/>
              </w:rPr>
            </w:pPr>
            <w:r w:rsidRPr="00775512">
              <w:rPr>
                <w:rFonts w:ascii="Calibri" w:hAnsi="Calibri" w:cs="Calibri"/>
                <w:sz w:val="22"/>
              </w:rPr>
              <w:t>List of protection relays with full model numbers.</w:t>
            </w:r>
          </w:p>
        </w:tc>
      </w:tr>
      <w:tr w:rsidR="00F8235D" w:rsidRPr="00F8235D" w:rsidTr="008F01F0">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sz w:val="22"/>
              </w:rPr>
              <w:t>Section C –</w:t>
            </w:r>
            <w:r w:rsidRPr="00775512">
              <w:rPr>
                <w:rFonts w:ascii="Calibri" w:hAnsi="Calibri" w:cs="Calibri"/>
                <w:b/>
                <w:sz w:val="22"/>
              </w:rPr>
              <w:t xml:space="preserve"> </w:t>
            </w:r>
          </w:p>
          <w:p w:rsidR="00F8235D" w:rsidRPr="00775512" w:rsidRDefault="00C63AF0" w:rsidP="00F8235D">
            <w:pPr>
              <w:rPr>
                <w:rFonts w:ascii="Calibri" w:hAnsi="Calibri" w:cs="Calibri"/>
                <w:b/>
                <w:sz w:val="22"/>
              </w:rPr>
            </w:pPr>
            <w:r>
              <w:rPr>
                <w:rFonts w:ascii="Calibri" w:hAnsi="Calibri" w:cs="Calibri"/>
                <w:b/>
                <w:sz w:val="22"/>
              </w:rPr>
              <w:t>Substation Civil</w:t>
            </w:r>
            <w:r w:rsidR="00F8235D" w:rsidRPr="00775512">
              <w:rPr>
                <w:rFonts w:ascii="Calibri" w:hAnsi="Calibri" w:cs="Calibri"/>
                <w:b/>
                <w:sz w:val="22"/>
              </w:rPr>
              <w:t xml:space="preserve"> Design</w:t>
            </w:r>
            <w:r>
              <w:rPr>
                <w:rFonts w:ascii="Calibri" w:hAnsi="Calibri" w:cs="Calibri"/>
                <w:b/>
                <w:sz w:val="22"/>
              </w:rPr>
              <w:t xml:space="preserve">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F8235D" w:rsidRDefault="00F8235D" w:rsidP="00F8235D">
            <w:pPr>
              <w:numPr>
                <w:ilvl w:val="0"/>
                <w:numId w:val="75"/>
              </w:numPr>
              <w:ind w:left="318" w:hanging="284"/>
              <w:rPr>
                <w:rFonts w:ascii="Calibri" w:hAnsi="Calibri" w:cs="Calibri"/>
                <w:sz w:val="22"/>
              </w:rPr>
            </w:pPr>
            <w:r w:rsidRPr="00775512">
              <w:rPr>
                <w:rFonts w:ascii="Calibri" w:hAnsi="Calibri" w:cs="Calibri"/>
                <w:sz w:val="22"/>
              </w:rPr>
              <w:t>Substation location plan, showing access roads from the public highway</w:t>
            </w:r>
          </w:p>
          <w:p w:rsidR="008F01F0" w:rsidRPr="008F01F0" w:rsidRDefault="008F01F0" w:rsidP="008F01F0">
            <w:pPr>
              <w:numPr>
                <w:ilvl w:val="0"/>
                <w:numId w:val="76"/>
              </w:numPr>
              <w:ind w:left="318" w:hanging="284"/>
              <w:rPr>
                <w:rFonts w:ascii="Calibri" w:hAnsi="Calibri" w:cs="Calibri"/>
                <w:sz w:val="22"/>
              </w:rPr>
            </w:pPr>
            <w:r>
              <w:rPr>
                <w:rFonts w:ascii="Calibri" w:hAnsi="Calibri" w:cs="Calibri"/>
                <w:sz w:val="22"/>
              </w:rPr>
              <w:t xml:space="preserve">Substation compound layout </w:t>
            </w:r>
          </w:p>
          <w:p w:rsidR="00F8235D" w:rsidRDefault="00F8235D" w:rsidP="00F8235D">
            <w:pPr>
              <w:numPr>
                <w:ilvl w:val="0"/>
                <w:numId w:val="75"/>
              </w:numPr>
              <w:ind w:left="318" w:hanging="284"/>
              <w:rPr>
                <w:rFonts w:ascii="Calibri" w:hAnsi="Calibri" w:cs="Calibri"/>
                <w:sz w:val="22"/>
              </w:rPr>
            </w:pPr>
            <w:r w:rsidRPr="00775512">
              <w:rPr>
                <w:rFonts w:ascii="Calibri" w:hAnsi="Calibri" w:cs="Calibri"/>
                <w:sz w:val="22"/>
              </w:rPr>
              <w:t>C</w:t>
            </w:r>
            <w:r w:rsidR="008F01F0">
              <w:rPr>
                <w:rFonts w:ascii="Calibri" w:hAnsi="Calibri" w:cs="Calibri"/>
                <w:sz w:val="22"/>
              </w:rPr>
              <w:t>ontrol Room c</w:t>
            </w:r>
            <w:r w:rsidRPr="00775512">
              <w:rPr>
                <w:rFonts w:ascii="Calibri" w:hAnsi="Calibri" w:cs="Calibri"/>
                <w:sz w:val="22"/>
              </w:rPr>
              <w:t>ivil drawings, showing structure and substructure materials and construction, access doors, cable and mu</w:t>
            </w:r>
            <w:r w:rsidR="00B0723A">
              <w:rPr>
                <w:rFonts w:ascii="Calibri" w:hAnsi="Calibri" w:cs="Calibri"/>
                <w:sz w:val="22"/>
              </w:rPr>
              <w:t>l</w:t>
            </w:r>
            <w:r w:rsidRPr="00775512">
              <w:rPr>
                <w:rFonts w:ascii="Calibri" w:hAnsi="Calibri" w:cs="Calibri"/>
                <w:sz w:val="22"/>
              </w:rPr>
              <w:t>ticore cable trench details</w:t>
            </w:r>
          </w:p>
          <w:p w:rsidR="008F01F0" w:rsidRPr="00775512" w:rsidRDefault="008F01F0" w:rsidP="00F8235D">
            <w:pPr>
              <w:numPr>
                <w:ilvl w:val="0"/>
                <w:numId w:val="75"/>
              </w:numPr>
              <w:ind w:left="318" w:hanging="284"/>
              <w:rPr>
                <w:rFonts w:ascii="Calibri" w:hAnsi="Calibri" w:cs="Calibri"/>
                <w:sz w:val="22"/>
              </w:rPr>
            </w:pPr>
            <w:r>
              <w:rPr>
                <w:rFonts w:ascii="Calibri" w:hAnsi="Calibri" w:cs="Calibri"/>
                <w:sz w:val="22"/>
              </w:rPr>
              <w:t>Substation compound civil drawings showing foundation designs, ground-works, roads, drainage, fencing, multicore cable troughs/ ducts etc</w:t>
            </w:r>
          </w:p>
          <w:p w:rsidR="00F8235D" w:rsidRPr="00775512" w:rsidRDefault="008F01F0" w:rsidP="00F8235D">
            <w:pPr>
              <w:numPr>
                <w:ilvl w:val="0"/>
                <w:numId w:val="75"/>
              </w:numPr>
              <w:ind w:left="318" w:hanging="284"/>
              <w:rPr>
                <w:rFonts w:ascii="Calibri" w:hAnsi="Calibri" w:cs="Calibri"/>
                <w:sz w:val="22"/>
              </w:rPr>
            </w:pPr>
            <w:r>
              <w:rPr>
                <w:rFonts w:ascii="Calibri" w:hAnsi="Calibri" w:cs="Calibri"/>
                <w:sz w:val="22"/>
              </w:rPr>
              <w:t>Control Room e</w:t>
            </w:r>
            <w:r w:rsidR="00F8235D" w:rsidRPr="00775512">
              <w:rPr>
                <w:rFonts w:ascii="Calibri" w:hAnsi="Calibri" w:cs="Calibri"/>
                <w:sz w:val="22"/>
              </w:rPr>
              <w:t>lectrical equipment layout drawing/s (also showing LVAC fit-out)</w:t>
            </w:r>
          </w:p>
          <w:p w:rsidR="00F8235D" w:rsidRPr="00775512" w:rsidRDefault="00F8235D" w:rsidP="00F8235D">
            <w:pPr>
              <w:numPr>
                <w:ilvl w:val="0"/>
                <w:numId w:val="75"/>
              </w:numPr>
              <w:ind w:left="318" w:hanging="284"/>
              <w:rPr>
                <w:rFonts w:ascii="Calibri" w:hAnsi="Calibri" w:cs="Calibri"/>
                <w:sz w:val="22"/>
              </w:rPr>
            </w:pPr>
            <w:r w:rsidRPr="00775512">
              <w:rPr>
                <w:rFonts w:ascii="Calibri" w:hAnsi="Calibri" w:cs="Calibri"/>
                <w:sz w:val="22"/>
              </w:rPr>
              <w:t>Site flood risk assessment</w:t>
            </w:r>
          </w:p>
        </w:tc>
      </w:tr>
      <w:tr w:rsidR="00F8235D" w:rsidRPr="00F8235D" w:rsidTr="008F01F0">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sz w:val="22"/>
              </w:rPr>
              <w:t>Section D -</w:t>
            </w:r>
            <w:r w:rsidRPr="00775512">
              <w:rPr>
                <w:rFonts w:ascii="Calibri" w:hAnsi="Calibri" w:cs="Calibri"/>
                <w:b/>
                <w:sz w:val="22"/>
              </w:rPr>
              <w:t xml:space="preserve"> Earthing Design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F8235D" w:rsidRDefault="00F8235D" w:rsidP="00F8235D">
            <w:pPr>
              <w:numPr>
                <w:ilvl w:val="0"/>
                <w:numId w:val="76"/>
              </w:numPr>
              <w:ind w:left="318" w:hanging="284"/>
              <w:rPr>
                <w:rFonts w:ascii="Calibri" w:hAnsi="Calibri" w:cs="Calibri"/>
                <w:sz w:val="22"/>
              </w:rPr>
            </w:pPr>
            <w:r w:rsidRPr="00775512">
              <w:rPr>
                <w:rFonts w:ascii="Calibri" w:hAnsi="Calibri" w:cs="Calibri"/>
                <w:sz w:val="22"/>
              </w:rPr>
              <w:t>Site earthing study and interpretive report</w:t>
            </w:r>
          </w:p>
          <w:p w:rsidR="00F8235D" w:rsidRPr="00775512" w:rsidRDefault="00F8235D" w:rsidP="00F8235D">
            <w:pPr>
              <w:numPr>
                <w:ilvl w:val="0"/>
                <w:numId w:val="76"/>
              </w:numPr>
              <w:ind w:left="318" w:hanging="284"/>
              <w:rPr>
                <w:rFonts w:ascii="Calibri" w:hAnsi="Calibri" w:cs="Calibri"/>
                <w:sz w:val="22"/>
              </w:rPr>
            </w:pPr>
            <w:r w:rsidRPr="00775512">
              <w:rPr>
                <w:rFonts w:ascii="Calibri" w:hAnsi="Calibri" w:cs="Calibri"/>
                <w:sz w:val="22"/>
              </w:rPr>
              <w:t>Confirmation of hot/ cold status of the site and proposed mitigation measures for the former</w:t>
            </w:r>
          </w:p>
          <w:p w:rsidR="00F8235D" w:rsidRPr="00775512" w:rsidRDefault="00F8235D" w:rsidP="00F8235D">
            <w:pPr>
              <w:numPr>
                <w:ilvl w:val="0"/>
                <w:numId w:val="76"/>
              </w:numPr>
              <w:ind w:left="318" w:hanging="284"/>
              <w:rPr>
                <w:rFonts w:ascii="Calibri" w:hAnsi="Calibri" w:cs="Calibri"/>
                <w:sz w:val="22"/>
              </w:rPr>
            </w:pPr>
            <w:r w:rsidRPr="00775512">
              <w:rPr>
                <w:rFonts w:ascii="Calibri" w:hAnsi="Calibri" w:cs="Calibri"/>
                <w:sz w:val="22"/>
              </w:rPr>
              <w:t>Description of proposed earthing materials/ jointing techniques etc</w:t>
            </w:r>
          </w:p>
          <w:p w:rsidR="00F8235D" w:rsidRPr="00775512" w:rsidRDefault="00F8235D" w:rsidP="00F8235D">
            <w:pPr>
              <w:numPr>
                <w:ilvl w:val="0"/>
                <w:numId w:val="76"/>
              </w:numPr>
              <w:ind w:left="318" w:hanging="284"/>
              <w:rPr>
                <w:rFonts w:ascii="Calibri" w:hAnsi="Calibri" w:cs="Calibri"/>
                <w:sz w:val="22"/>
              </w:rPr>
            </w:pPr>
            <w:r w:rsidRPr="00775512">
              <w:rPr>
                <w:rFonts w:ascii="Calibri" w:hAnsi="Calibri" w:cs="Calibri"/>
                <w:sz w:val="22"/>
              </w:rPr>
              <w:t>Earthing layout drawing</w:t>
            </w:r>
          </w:p>
        </w:tc>
      </w:tr>
      <w:tr w:rsidR="00F8235D" w:rsidRPr="00F8235D" w:rsidTr="008F01F0">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sz w:val="22"/>
              </w:rPr>
            </w:pPr>
            <w:r w:rsidRPr="00775512">
              <w:rPr>
                <w:rFonts w:ascii="Calibri" w:hAnsi="Calibri" w:cs="Calibri"/>
                <w:sz w:val="22"/>
              </w:rPr>
              <w:t xml:space="preserve">Section E – </w:t>
            </w:r>
          </w:p>
          <w:p w:rsidR="00F8235D" w:rsidRPr="00775512" w:rsidRDefault="00F8235D" w:rsidP="00F8235D">
            <w:pPr>
              <w:rPr>
                <w:rFonts w:ascii="Calibri" w:hAnsi="Calibri" w:cs="Calibri"/>
                <w:b/>
                <w:sz w:val="22"/>
              </w:rPr>
            </w:pPr>
            <w:r w:rsidRPr="00775512">
              <w:rPr>
                <w:rFonts w:ascii="Calibri" w:hAnsi="Calibri" w:cs="Calibri"/>
                <w:b/>
                <w:sz w:val="22"/>
              </w:rPr>
              <w:t>DC Battery System Design</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numPr>
                <w:ilvl w:val="0"/>
                <w:numId w:val="77"/>
              </w:numPr>
              <w:tabs>
                <w:tab w:val="left" w:pos="0"/>
              </w:tabs>
              <w:ind w:left="318" w:hanging="284"/>
              <w:rPr>
                <w:rFonts w:ascii="Calibri" w:hAnsi="Calibri" w:cs="Calibri"/>
                <w:sz w:val="22"/>
              </w:rPr>
            </w:pPr>
            <w:r w:rsidRPr="00775512">
              <w:rPr>
                <w:rFonts w:ascii="Calibri" w:hAnsi="Calibri" w:cs="Calibri"/>
                <w:sz w:val="22"/>
              </w:rPr>
              <w:t>110V Battery/ charger manufacturer, type, ratings and supporting specification/information.</w:t>
            </w:r>
          </w:p>
          <w:p w:rsidR="00F8235D" w:rsidRPr="00775512" w:rsidRDefault="00F8235D" w:rsidP="00F8235D">
            <w:pPr>
              <w:numPr>
                <w:ilvl w:val="0"/>
                <w:numId w:val="77"/>
              </w:numPr>
              <w:tabs>
                <w:tab w:val="left" w:pos="0"/>
              </w:tabs>
              <w:ind w:left="318" w:hanging="284"/>
              <w:rPr>
                <w:rFonts w:ascii="Calibri" w:hAnsi="Calibri" w:cs="Calibri"/>
                <w:sz w:val="22"/>
              </w:rPr>
            </w:pPr>
            <w:r w:rsidRPr="00775512">
              <w:rPr>
                <w:rFonts w:ascii="Calibri" w:hAnsi="Calibri" w:cs="Calibri"/>
                <w:sz w:val="22"/>
              </w:rPr>
              <w:t>110V Battery/ charger/ DC distribution board general arrangement drawings/ schematic drawings</w:t>
            </w:r>
          </w:p>
          <w:p w:rsidR="00F8235D" w:rsidRPr="00775512" w:rsidRDefault="00F8235D" w:rsidP="00F8235D">
            <w:pPr>
              <w:numPr>
                <w:ilvl w:val="0"/>
                <w:numId w:val="77"/>
              </w:numPr>
              <w:tabs>
                <w:tab w:val="left" w:pos="0"/>
              </w:tabs>
              <w:ind w:left="318" w:hanging="284"/>
              <w:rPr>
                <w:rFonts w:ascii="Calibri" w:hAnsi="Calibri" w:cs="Calibri"/>
                <w:sz w:val="22"/>
              </w:rPr>
            </w:pPr>
            <w:r w:rsidRPr="00775512">
              <w:rPr>
                <w:rFonts w:ascii="Calibri" w:hAnsi="Calibri" w:cs="Calibri"/>
                <w:sz w:val="22"/>
              </w:rPr>
              <w:t>Ditto 48V/ 24V telecontrol battery/ charger/ distribution board where applicable</w:t>
            </w:r>
          </w:p>
        </w:tc>
      </w:tr>
      <w:tr w:rsidR="00F8235D" w:rsidRPr="00F8235D" w:rsidTr="008F01F0">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sz w:val="22"/>
              </w:rPr>
            </w:pPr>
            <w:r w:rsidRPr="00775512">
              <w:rPr>
                <w:rFonts w:ascii="Calibri" w:hAnsi="Calibri" w:cs="Calibri"/>
                <w:sz w:val="22"/>
              </w:rPr>
              <w:t xml:space="preserve">Section F - </w:t>
            </w:r>
          </w:p>
          <w:p w:rsidR="00F8235D" w:rsidRPr="00775512" w:rsidRDefault="008F01F0" w:rsidP="00F8235D">
            <w:pPr>
              <w:rPr>
                <w:rFonts w:ascii="Calibri" w:hAnsi="Calibri" w:cs="Calibri"/>
                <w:b/>
                <w:sz w:val="22"/>
              </w:rPr>
            </w:pPr>
            <w:r>
              <w:rPr>
                <w:rFonts w:ascii="Calibri" w:hAnsi="Calibri" w:cs="Calibri"/>
                <w:b/>
                <w:sz w:val="22"/>
              </w:rPr>
              <w:t>132</w:t>
            </w:r>
            <w:r w:rsidR="00F8235D" w:rsidRPr="00775512">
              <w:rPr>
                <w:rFonts w:ascii="Calibri" w:hAnsi="Calibri" w:cs="Calibri"/>
                <w:b/>
                <w:sz w:val="22"/>
              </w:rPr>
              <w:t>kV Overhead Line (OHL) Design</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numPr>
                <w:ilvl w:val="0"/>
                <w:numId w:val="78"/>
              </w:numPr>
              <w:tabs>
                <w:tab w:val="left" w:pos="0"/>
              </w:tabs>
              <w:ind w:left="318" w:hanging="284"/>
              <w:rPr>
                <w:rFonts w:ascii="Calibri" w:hAnsi="Calibri" w:cs="Calibri"/>
                <w:sz w:val="22"/>
              </w:rPr>
            </w:pPr>
            <w:r w:rsidRPr="00775512">
              <w:rPr>
                <w:rFonts w:ascii="Calibri" w:hAnsi="Calibri" w:cs="Calibri"/>
                <w:sz w:val="22"/>
              </w:rPr>
              <w:t>OHL constuction details</w:t>
            </w:r>
          </w:p>
          <w:p w:rsidR="00F8235D" w:rsidRPr="00775512" w:rsidRDefault="00F8235D" w:rsidP="00F8235D">
            <w:pPr>
              <w:numPr>
                <w:ilvl w:val="0"/>
                <w:numId w:val="78"/>
              </w:numPr>
              <w:tabs>
                <w:tab w:val="left" w:pos="0"/>
              </w:tabs>
              <w:ind w:left="318" w:hanging="284"/>
              <w:rPr>
                <w:rFonts w:ascii="Calibri" w:hAnsi="Calibri" w:cs="Calibri"/>
                <w:sz w:val="22"/>
              </w:rPr>
            </w:pPr>
            <w:r w:rsidRPr="00775512">
              <w:rPr>
                <w:rFonts w:ascii="Calibri" w:hAnsi="Calibri" w:cs="Calibri"/>
                <w:sz w:val="22"/>
              </w:rPr>
              <w:t>OHL Disconnector manufacturer, type, ratings and supporting specification/information.</w:t>
            </w:r>
          </w:p>
          <w:p w:rsidR="00F8235D" w:rsidRPr="00775512" w:rsidRDefault="00F8235D" w:rsidP="00F8235D">
            <w:pPr>
              <w:numPr>
                <w:ilvl w:val="0"/>
                <w:numId w:val="78"/>
              </w:numPr>
              <w:ind w:left="318" w:hanging="284"/>
              <w:rPr>
                <w:rFonts w:ascii="Calibri" w:hAnsi="Calibri" w:cs="Calibri"/>
                <w:sz w:val="22"/>
              </w:rPr>
            </w:pPr>
            <w:r w:rsidRPr="00775512">
              <w:rPr>
                <w:rFonts w:ascii="Calibri" w:hAnsi="Calibri" w:cs="Calibri"/>
                <w:sz w:val="22"/>
              </w:rPr>
              <w:t>OHL route plans</w:t>
            </w:r>
          </w:p>
        </w:tc>
      </w:tr>
      <w:tr w:rsidR="00F8235D" w:rsidRPr="00F8235D" w:rsidTr="008F01F0">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8F01F0" w:rsidRDefault="00F8235D" w:rsidP="00F8235D">
            <w:pPr>
              <w:rPr>
                <w:rFonts w:ascii="Calibri" w:hAnsi="Calibri" w:cs="Calibri"/>
                <w:sz w:val="22"/>
              </w:rPr>
            </w:pPr>
            <w:r w:rsidRPr="008F01F0">
              <w:rPr>
                <w:rFonts w:ascii="Calibri" w:hAnsi="Calibri" w:cs="Calibri"/>
                <w:sz w:val="22"/>
              </w:rPr>
              <w:t xml:space="preserve">Section G – </w:t>
            </w:r>
          </w:p>
          <w:p w:rsidR="00F8235D" w:rsidRPr="008F01F0" w:rsidRDefault="008F01F0" w:rsidP="00F8235D">
            <w:pPr>
              <w:rPr>
                <w:rFonts w:ascii="Calibri" w:hAnsi="Calibri" w:cs="Calibri"/>
                <w:b/>
                <w:sz w:val="22"/>
              </w:rPr>
            </w:pPr>
            <w:r>
              <w:rPr>
                <w:rFonts w:ascii="Calibri" w:hAnsi="Calibri" w:cs="Calibri"/>
                <w:b/>
                <w:sz w:val="22"/>
              </w:rPr>
              <w:t>132</w:t>
            </w:r>
            <w:r w:rsidR="00F8235D" w:rsidRPr="008F01F0">
              <w:rPr>
                <w:rFonts w:ascii="Calibri" w:hAnsi="Calibri" w:cs="Calibri"/>
                <w:b/>
                <w:sz w:val="22"/>
              </w:rPr>
              <w:t>kV Underground Cable Design</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F8235D" w:rsidRPr="008F01F0" w:rsidRDefault="00F8235D" w:rsidP="00F8235D">
            <w:pPr>
              <w:numPr>
                <w:ilvl w:val="0"/>
                <w:numId w:val="79"/>
              </w:numPr>
              <w:tabs>
                <w:tab w:val="left" w:pos="0"/>
              </w:tabs>
              <w:ind w:left="318" w:hanging="284"/>
              <w:rPr>
                <w:rFonts w:ascii="Calibri" w:hAnsi="Calibri" w:cs="Calibri"/>
                <w:sz w:val="22"/>
              </w:rPr>
            </w:pPr>
            <w:r w:rsidRPr="008F01F0">
              <w:rPr>
                <w:rFonts w:ascii="Calibri" w:hAnsi="Calibri" w:cs="Calibri"/>
                <w:sz w:val="22"/>
              </w:rPr>
              <w:t>Cable, joint and terminations manufacturer, type, ratings and supporting specification/information</w:t>
            </w:r>
          </w:p>
          <w:p w:rsidR="00F8235D" w:rsidRPr="008F01F0" w:rsidRDefault="00F8235D" w:rsidP="00F8235D">
            <w:pPr>
              <w:numPr>
                <w:ilvl w:val="0"/>
                <w:numId w:val="79"/>
              </w:numPr>
              <w:tabs>
                <w:tab w:val="left" w:pos="0"/>
              </w:tabs>
              <w:ind w:left="318" w:hanging="284"/>
              <w:rPr>
                <w:rFonts w:ascii="Calibri" w:hAnsi="Calibri" w:cs="Calibri"/>
                <w:sz w:val="22"/>
              </w:rPr>
            </w:pPr>
            <w:r w:rsidRPr="008F01F0">
              <w:rPr>
                <w:rFonts w:ascii="Calibri" w:hAnsi="Calibri" w:cs="Calibri"/>
                <w:sz w:val="22"/>
              </w:rPr>
              <w:t>Cable route plans</w:t>
            </w:r>
          </w:p>
        </w:tc>
      </w:tr>
      <w:tr w:rsidR="00C63AF0" w:rsidRPr="00F8235D" w:rsidTr="008F01F0">
        <w:tc>
          <w:tcPr>
            <w:tcW w:w="1809" w:type="dxa"/>
            <w:tcBorders>
              <w:top w:val="single" w:sz="4" w:space="0" w:color="auto"/>
              <w:left w:val="single" w:sz="4" w:space="0" w:color="auto"/>
              <w:bottom w:val="single" w:sz="4" w:space="0" w:color="auto"/>
              <w:right w:val="single" w:sz="4" w:space="0" w:color="auto"/>
            </w:tcBorders>
            <w:shd w:val="clear" w:color="auto" w:fill="auto"/>
          </w:tcPr>
          <w:p w:rsidR="00C63AF0" w:rsidRPr="008F01F0" w:rsidRDefault="00C63AF0" w:rsidP="00F8235D">
            <w:pPr>
              <w:rPr>
                <w:rFonts w:ascii="Calibri" w:hAnsi="Calibri" w:cs="Calibri"/>
                <w:sz w:val="22"/>
              </w:rPr>
            </w:pPr>
            <w:r w:rsidRPr="008F01F0">
              <w:rPr>
                <w:rFonts w:ascii="Calibri" w:hAnsi="Calibri" w:cs="Calibri"/>
                <w:sz w:val="22"/>
              </w:rPr>
              <w:t xml:space="preserve">Section H – </w:t>
            </w:r>
            <w:r w:rsidRPr="008F01F0">
              <w:rPr>
                <w:rFonts w:ascii="Calibri" w:hAnsi="Calibri" w:cs="Calibri"/>
                <w:b/>
                <w:sz w:val="22"/>
              </w:rPr>
              <w:t>Substation Communications Infrastructure Design</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C63AF0" w:rsidRPr="008F01F0" w:rsidRDefault="00C63AF0" w:rsidP="00F8235D">
            <w:pPr>
              <w:numPr>
                <w:ilvl w:val="0"/>
                <w:numId w:val="79"/>
              </w:numPr>
              <w:tabs>
                <w:tab w:val="left" w:pos="0"/>
              </w:tabs>
              <w:ind w:left="318" w:hanging="284"/>
              <w:rPr>
                <w:rFonts w:ascii="Calibri" w:hAnsi="Calibri" w:cs="Calibri"/>
                <w:sz w:val="22"/>
              </w:rPr>
            </w:pPr>
            <w:r w:rsidRPr="008F01F0">
              <w:rPr>
                <w:rFonts w:ascii="Calibri" w:hAnsi="Calibri" w:cs="Calibri"/>
                <w:sz w:val="22"/>
              </w:rPr>
              <w:t>Su</w:t>
            </w:r>
            <w:r w:rsidR="008E303D" w:rsidRPr="008F01F0">
              <w:rPr>
                <w:rFonts w:ascii="Calibri" w:hAnsi="Calibri" w:cs="Calibri"/>
                <w:sz w:val="22"/>
              </w:rPr>
              <w:t>bstation microwave comms</w:t>
            </w:r>
            <w:r w:rsidRPr="008F01F0">
              <w:rPr>
                <w:rFonts w:ascii="Calibri" w:hAnsi="Calibri" w:cs="Calibri"/>
                <w:sz w:val="22"/>
              </w:rPr>
              <w:t xml:space="preserve"> tower design (where applicable)</w:t>
            </w:r>
          </w:p>
          <w:p w:rsidR="00C63AF0" w:rsidRPr="008F01F0" w:rsidRDefault="00C63AF0" w:rsidP="00F8235D">
            <w:pPr>
              <w:numPr>
                <w:ilvl w:val="0"/>
                <w:numId w:val="79"/>
              </w:numPr>
              <w:tabs>
                <w:tab w:val="left" w:pos="0"/>
              </w:tabs>
              <w:ind w:left="318" w:hanging="284"/>
              <w:rPr>
                <w:rFonts w:ascii="Calibri" w:hAnsi="Calibri" w:cs="Calibri"/>
                <w:sz w:val="22"/>
              </w:rPr>
            </w:pPr>
            <w:r w:rsidRPr="008F01F0">
              <w:rPr>
                <w:rFonts w:ascii="Calibri" w:hAnsi="Calibri" w:cs="Calibri"/>
                <w:sz w:val="22"/>
              </w:rPr>
              <w:t>Substation microwave comms tower foundation designs (ditto)</w:t>
            </w:r>
          </w:p>
          <w:p w:rsidR="00C63AF0" w:rsidRPr="008F01F0" w:rsidRDefault="008E303D" w:rsidP="00F8235D">
            <w:pPr>
              <w:numPr>
                <w:ilvl w:val="0"/>
                <w:numId w:val="79"/>
              </w:numPr>
              <w:tabs>
                <w:tab w:val="left" w:pos="0"/>
              </w:tabs>
              <w:ind w:left="318" w:hanging="284"/>
              <w:rPr>
                <w:rFonts w:ascii="Calibri" w:hAnsi="Calibri" w:cs="Calibri"/>
                <w:sz w:val="22"/>
              </w:rPr>
            </w:pPr>
            <w:r w:rsidRPr="008F01F0">
              <w:rPr>
                <w:rFonts w:ascii="Calibri" w:hAnsi="Calibri" w:cs="Calibri"/>
                <w:sz w:val="22"/>
              </w:rPr>
              <w:t>Substation fibre comms route plans</w:t>
            </w:r>
          </w:p>
          <w:p w:rsidR="008E303D" w:rsidRPr="008F01F0" w:rsidRDefault="008E303D" w:rsidP="00F8235D">
            <w:pPr>
              <w:numPr>
                <w:ilvl w:val="0"/>
                <w:numId w:val="79"/>
              </w:numPr>
              <w:tabs>
                <w:tab w:val="left" w:pos="0"/>
              </w:tabs>
              <w:ind w:left="318" w:hanging="284"/>
              <w:rPr>
                <w:rFonts w:ascii="Calibri" w:hAnsi="Calibri" w:cs="Calibri"/>
                <w:sz w:val="22"/>
              </w:rPr>
            </w:pPr>
            <w:r w:rsidRPr="008F01F0">
              <w:rPr>
                <w:rFonts w:ascii="Calibri" w:hAnsi="Calibri" w:cs="Calibri"/>
                <w:sz w:val="22"/>
              </w:rPr>
              <w:t>Substation fibre comms route chamber designs</w:t>
            </w:r>
          </w:p>
        </w:tc>
      </w:tr>
    </w:tbl>
    <w:p w:rsidR="00F8235D" w:rsidRDefault="00F8235D" w:rsidP="00F8235D">
      <w:pPr>
        <w:rPr>
          <w:rFonts w:ascii="Calibri" w:hAnsi="Calibri" w:cs="Calibri"/>
          <w:b/>
          <w:szCs w:val="24"/>
        </w:rPr>
      </w:pPr>
    </w:p>
    <w:p w:rsidR="00F8235D" w:rsidRPr="00CF70CF" w:rsidRDefault="00B65DC7" w:rsidP="00F8235D">
      <w:pPr>
        <w:rPr>
          <w:rFonts w:ascii="Arial" w:hAnsi="Arial" w:cs="Arial"/>
        </w:rPr>
      </w:pPr>
      <w:r w:rsidRPr="00775512">
        <w:rPr>
          <w:rFonts w:ascii="Arial" w:hAnsi="Arial" w:cs="Arial"/>
        </w:rPr>
        <w:lastRenderedPageBreak/>
        <w:t xml:space="preserve">. </w:t>
      </w:r>
    </w:p>
    <w:bookmarkStart w:id="3528" w:name="Swgr"/>
    <w:p w:rsidR="00F8235D" w:rsidRPr="00CF70CF" w:rsidRDefault="00F8235D" w:rsidP="00F8235D">
      <w:pPr>
        <w:pStyle w:val="Heading1"/>
      </w:pPr>
      <w:r w:rsidRPr="00CF70CF">
        <w:rPr>
          <w:noProof/>
          <w:sz w:val="16"/>
          <w:szCs w:val="16"/>
        </w:rPr>
        <mc:AlternateContent>
          <mc:Choice Requires="wps">
            <w:drawing>
              <wp:anchor distT="0" distB="0" distL="114300" distR="114300" simplePos="0" relativeHeight="251702272" behindDoc="1" locked="0" layoutInCell="1" allowOverlap="1" wp14:anchorId="1D94895B" wp14:editId="66662426">
                <wp:simplePos x="0" y="0"/>
                <wp:positionH relativeFrom="column">
                  <wp:posOffset>-895350</wp:posOffset>
                </wp:positionH>
                <wp:positionV relativeFrom="paragraph">
                  <wp:posOffset>-285750</wp:posOffset>
                </wp:positionV>
                <wp:extent cx="6791325" cy="893445"/>
                <wp:effectExtent l="0" t="0" r="28575" b="20955"/>
                <wp:wrapNone/>
                <wp:docPr id="18" name="Rectangle 18"/>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29185C" w:rsidRDefault="0029185C" w:rsidP="00F823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0" style="position:absolute;left:0;text-align:left;margin-left:-70.5pt;margin-top:-22.5pt;width:534.75pt;height:70.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" fillcolor="#578575" strokecolor="#578575" strokeweight="2pt">
                <v:textbox>
                  <w:txbxContent>
                    <w:p w:rsidR="0029185C" w:rsidRDefault="0029185C" w:rsidP="00F8235D"/>
                  </w:txbxContent>
                </v:textbox>
              </v:rect>
            </w:pict>
          </mc:Fallback>
        </mc:AlternateContent>
      </w:r>
      <w:r>
        <w:t>Switchgear Technical and Protection Requirements</w:t>
      </w:r>
      <w:bookmarkEnd w:id="3528"/>
    </w:p>
    <w:p w:rsidR="00F8235D" w:rsidRPr="00CC7661" w:rsidRDefault="00F8235D" w:rsidP="00F8235D">
      <w:pPr>
        <w:rPr>
          <w:rFonts w:ascii="Arial" w:hAnsi="Arial" w:cs="Arial"/>
          <w:b/>
          <w:sz w:val="22"/>
        </w:rPr>
      </w:pPr>
    </w:p>
    <w:p w:rsidR="00F8235D" w:rsidRPr="00F8235D" w:rsidRDefault="00F8235D" w:rsidP="00F8235D">
      <w:pPr>
        <w:rPr>
          <w:rFonts w:ascii="Calibri" w:hAnsi="Calibri" w:cs="Calibri"/>
          <w:szCs w:val="24"/>
        </w:rPr>
      </w:pPr>
      <w:r w:rsidRPr="00F8235D">
        <w:rPr>
          <w:rFonts w:ascii="Calibri" w:hAnsi="Calibri" w:cs="Calibri"/>
          <w:szCs w:val="24"/>
          <w:lang w:val="en-US"/>
        </w:rPr>
        <w:t>WPD competitively tender the supply of switchgear and associated equipment on a term basis. In this way, stakeholders may benefit from economies of scale, both commercially and in terms of being able to minimise design input by establishing generic arrangements. We current</w:t>
      </w:r>
      <w:r w:rsidR="00F95522">
        <w:rPr>
          <w:rFonts w:ascii="Calibri" w:hAnsi="Calibri" w:cs="Calibri"/>
          <w:szCs w:val="24"/>
          <w:lang w:val="en-US"/>
        </w:rPr>
        <w:t xml:space="preserve">ly have </w:t>
      </w:r>
      <w:r w:rsidR="0029185C">
        <w:rPr>
          <w:rFonts w:ascii="Calibri" w:hAnsi="Calibri" w:cs="Calibri"/>
          <w:szCs w:val="24"/>
          <w:lang w:val="en-US"/>
        </w:rPr>
        <w:t>66</w:t>
      </w:r>
      <w:r w:rsidR="00F54466">
        <w:rPr>
          <w:rFonts w:ascii="Calibri" w:hAnsi="Calibri" w:cs="Calibri"/>
          <w:szCs w:val="24"/>
          <w:lang w:val="en-US"/>
        </w:rPr>
        <w:t>kV out</w:t>
      </w:r>
      <w:r w:rsidR="00F95522">
        <w:rPr>
          <w:rFonts w:ascii="Calibri" w:hAnsi="Calibri" w:cs="Calibri"/>
          <w:szCs w:val="24"/>
          <w:lang w:val="en-US"/>
        </w:rPr>
        <w:t xml:space="preserve">door switchgear </w:t>
      </w:r>
      <w:r w:rsidR="00F95522" w:rsidRPr="00F8235D">
        <w:rPr>
          <w:rFonts w:ascii="Calibri" w:hAnsi="Calibri" w:cs="Calibri"/>
          <w:szCs w:val="24"/>
        </w:rPr>
        <w:t>framework</w:t>
      </w:r>
      <w:r w:rsidRPr="00F8235D">
        <w:rPr>
          <w:rFonts w:ascii="Calibri" w:hAnsi="Calibri" w:cs="Calibri"/>
          <w:szCs w:val="24"/>
        </w:rPr>
        <w:t xml:space="preserve"> arrangements </w:t>
      </w:r>
      <w:r w:rsidRPr="00F8235D">
        <w:rPr>
          <w:rFonts w:ascii="Calibri" w:hAnsi="Calibri" w:cs="Calibri"/>
          <w:szCs w:val="24"/>
          <w:lang w:val="en-US"/>
        </w:rPr>
        <w:t>in place for the purchase of:</w:t>
      </w:r>
      <w:r w:rsidRPr="00F8235D">
        <w:rPr>
          <w:rFonts w:ascii="Calibri" w:hAnsi="Calibri" w:cs="Calibri"/>
          <w:szCs w:val="24"/>
          <w:lang w:val="en-US"/>
        </w:rPr>
        <w:br/>
      </w:r>
    </w:p>
    <w:p w:rsidR="00F54466" w:rsidRPr="0003629F" w:rsidRDefault="0003629F" w:rsidP="00F54466">
      <w:pPr>
        <w:numPr>
          <w:ilvl w:val="0"/>
          <w:numId w:val="80"/>
        </w:numPr>
        <w:rPr>
          <w:rFonts w:ascii="Calibri" w:hAnsi="Calibri" w:cs="Calibri"/>
          <w:szCs w:val="24"/>
        </w:rPr>
      </w:pPr>
      <w:r w:rsidRPr="0003629F">
        <w:rPr>
          <w:rFonts w:ascii="Calibri" w:hAnsi="Calibri" w:cs="Calibri"/>
          <w:szCs w:val="24"/>
        </w:rPr>
        <w:t>UK</w:t>
      </w:r>
      <w:r w:rsidR="006119D2" w:rsidRPr="0003629F">
        <w:rPr>
          <w:rFonts w:ascii="Calibri" w:hAnsi="Calibri" w:cs="Calibri"/>
          <w:szCs w:val="24"/>
        </w:rPr>
        <w:t xml:space="preserve"> Grid </w:t>
      </w:r>
      <w:r w:rsidRPr="0003629F">
        <w:rPr>
          <w:rFonts w:ascii="Calibri" w:hAnsi="Calibri" w:cs="Calibri"/>
          <w:szCs w:val="24"/>
        </w:rPr>
        <w:t xml:space="preserve">Solutions </w:t>
      </w:r>
      <w:r w:rsidR="00274250" w:rsidRPr="0003629F">
        <w:rPr>
          <w:rFonts w:ascii="Calibri" w:hAnsi="Calibri" w:cs="Calibri"/>
          <w:szCs w:val="24"/>
        </w:rPr>
        <w:t xml:space="preserve">type </w:t>
      </w:r>
      <w:r w:rsidR="006119D2" w:rsidRPr="0003629F">
        <w:rPr>
          <w:rFonts w:ascii="Calibri" w:hAnsi="Calibri" w:cs="Calibri"/>
          <w:szCs w:val="24"/>
        </w:rPr>
        <w:t xml:space="preserve">DT1 </w:t>
      </w:r>
      <w:r w:rsidR="00274250" w:rsidRPr="0003629F">
        <w:rPr>
          <w:rFonts w:ascii="Calibri" w:hAnsi="Calibri" w:cs="Calibri"/>
          <w:szCs w:val="24"/>
        </w:rPr>
        <w:t>72.5kV</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lang w:val="en-US"/>
        </w:rPr>
      </w:pPr>
      <w:r w:rsidRPr="00F8235D">
        <w:rPr>
          <w:rFonts w:ascii="Calibri" w:hAnsi="Calibri" w:cs="Calibri"/>
          <w:szCs w:val="24"/>
          <w:lang w:val="en-US"/>
        </w:rPr>
        <w:t xml:space="preserve">It may be advantageous for a </w:t>
      </w:r>
      <w:r w:rsidR="00E179F6">
        <w:rPr>
          <w:rFonts w:ascii="Calibri" w:hAnsi="Calibri" w:cs="Calibri"/>
          <w:szCs w:val="24"/>
          <w:lang w:val="en-US"/>
        </w:rPr>
        <w:t>Customer</w:t>
      </w:r>
      <w:r w:rsidRPr="00F8235D">
        <w:rPr>
          <w:rFonts w:ascii="Calibri" w:hAnsi="Calibri" w:cs="Calibri"/>
          <w:szCs w:val="24"/>
          <w:lang w:val="en-US"/>
        </w:rPr>
        <w:t xml:space="preserve"> to benefit from the use of the designs/ specifications</w:t>
      </w:r>
      <w:r w:rsidR="002F639E">
        <w:rPr>
          <w:rFonts w:ascii="Calibri" w:hAnsi="Calibri" w:cs="Calibri"/>
          <w:szCs w:val="24"/>
          <w:lang w:val="en-US"/>
        </w:rPr>
        <w:t xml:space="preserve"> </w:t>
      </w:r>
      <w:r w:rsidR="00E179F6">
        <w:rPr>
          <w:rFonts w:ascii="Calibri" w:hAnsi="Calibri" w:cs="Calibri"/>
          <w:szCs w:val="24"/>
          <w:lang w:val="en-US"/>
        </w:rPr>
        <w:t>based upon</w:t>
      </w:r>
      <w:r w:rsidR="002F639E">
        <w:rPr>
          <w:rFonts w:ascii="Calibri" w:hAnsi="Calibri" w:cs="Calibri"/>
          <w:szCs w:val="24"/>
          <w:lang w:val="en-US"/>
        </w:rPr>
        <w:t xml:space="preserve"> the above</w:t>
      </w:r>
      <w:r w:rsidR="00E179F6">
        <w:rPr>
          <w:rFonts w:ascii="Calibri" w:hAnsi="Calibri" w:cs="Calibri"/>
          <w:szCs w:val="24"/>
          <w:lang w:val="en-US"/>
        </w:rPr>
        <w:t xml:space="preserve"> switchgear</w:t>
      </w:r>
      <w:r w:rsidRPr="00F8235D">
        <w:rPr>
          <w:rFonts w:ascii="Calibri" w:hAnsi="Calibri" w:cs="Calibri"/>
          <w:szCs w:val="24"/>
          <w:lang w:val="en-US"/>
        </w:rPr>
        <w:t xml:space="preserve">, although alternatives may be offered to WPD by the </w:t>
      </w:r>
      <w:r w:rsidR="00E179F6">
        <w:rPr>
          <w:rFonts w:ascii="Calibri" w:hAnsi="Calibri" w:cs="Calibri"/>
          <w:szCs w:val="24"/>
          <w:lang w:val="en-US"/>
        </w:rPr>
        <w:t>Customer</w:t>
      </w:r>
      <w:r w:rsidRPr="00F8235D">
        <w:rPr>
          <w:rFonts w:ascii="Calibri" w:hAnsi="Calibri" w:cs="Calibri"/>
          <w:szCs w:val="24"/>
          <w:lang w:val="en-US"/>
        </w:rPr>
        <w:t xml:space="preserve"> for consideration, assuming that they meet our acceptance criteria.</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F8235D">
        <w:rPr>
          <w:rFonts w:ascii="Calibri" w:hAnsi="Calibri" w:cs="Calibri"/>
          <w:szCs w:val="24"/>
        </w:rPr>
        <w:t xml:space="preserve">WPD’s technical requirements for </w:t>
      </w:r>
      <w:r w:rsidR="0029185C">
        <w:rPr>
          <w:rFonts w:ascii="Calibri" w:hAnsi="Calibri" w:cs="Calibri"/>
          <w:szCs w:val="24"/>
        </w:rPr>
        <w:t>66</w:t>
      </w:r>
      <w:r w:rsidR="006119D2">
        <w:rPr>
          <w:rFonts w:ascii="Calibri" w:hAnsi="Calibri" w:cs="Calibri"/>
          <w:szCs w:val="24"/>
        </w:rPr>
        <w:t>kV outdoor</w:t>
      </w:r>
      <w:r w:rsidRPr="00F8235D">
        <w:rPr>
          <w:rFonts w:ascii="Calibri" w:hAnsi="Calibri" w:cs="Calibri"/>
          <w:szCs w:val="24"/>
        </w:rPr>
        <w:t xml:space="preserve"> circuit breakers, </w:t>
      </w:r>
      <w:r w:rsidR="004634B7">
        <w:rPr>
          <w:rFonts w:ascii="Calibri" w:hAnsi="Calibri" w:cs="Calibri"/>
          <w:szCs w:val="24"/>
        </w:rPr>
        <w:t>disconnectors, VT’s and CT’s are d</w:t>
      </w:r>
      <w:r w:rsidRPr="00F8235D">
        <w:rPr>
          <w:rFonts w:ascii="Calibri" w:hAnsi="Calibri" w:cs="Calibri"/>
          <w:szCs w:val="24"/>
        </w:rPr>
        <w:t xml:space="preserve">escribed in </w:t>
      </w:r>
      <w:r w:rsidRPr="00F8235D">
        <w:rPr>
          <w:rFonts w:ascii="Calibri" w:hAnsi="Calibri" w:cs="Calibri"/>
          <w:i/>
          <w:color w:val="0000FF"/>
          <w:szCs w:val="24"/>
        </w:rPr>
        <w:t>Engi</w:t>
      </w:r>
      <w:r w:rsidR="006119D2">
        <w:rPr>
          <w:rFonts w:ascii="Calibri" w:hAnsi="Calibri" w:cs="Calibri"/>
          <w:i/>
          <w:color w:val="0000FF"/>
          <w:szCs w:val="24"/>
        </w:rPr>
        <w:t>neering Specification: EE Spec 7</w:t>
      </w:r>
      <w:r w:rsidRPr="00F8235D">
        <w:rPr>
          <w:rFonts w:ascii="Calibri" w:hAnsi="Calibri" w:cs="Calibri"/>
          <w:szCs w:val="24"/>
        </w:rPr>
        <w:t>.</w:t>
      </w:r>
    </w:p>
    <w:p w:rsidR="00F8235D" w:rsidRPr="00F8235D" w:rsidRDefault="00F8235D" w:rsidP="00F8235D">
      <w:pPr>
        <w:rPr>
          <w:rFonts w:ascii="Calibri" w:hAnsi="Calibri" w:cs="Calibri"/>
          <w:szCs w:val="24"/>
        </w:rPr>
      </w:pPr>
    </w:p>
    <w:p w:rsidR="00F8235D" w:rsidRDefault="000B29D3" w:rsidP="00F8235D">
      <w:pPr>
        <w:rPr>
          <w:rFonts w:ascii="Calibri" w:hAnsi="Calibri" w:cs="Calibri"/>
          <w:szCs w:val="24"/>
        </w:rPr>
      </w:pPr>
      <w:r w:rsidRPr="00B42988">
        <w:rPr>
          <w:rFonts w:ascii="Calibri" w:hAnsi="Calibri" w:cs="Calibri"/>
          <w:szCs w:val="24"/>
        </w:rPr>
        <w:t>WPD’s technical requirements for</w:t>
      </w:r>
      <w:r>
        <w:rPr>
          <w:rFonts w:ascii="Calibri" w:hAnsi="Calibri" w:cs="Calibri"/>
          <w:szCs w:val="24"/>
        </w:rPr>
        <w:t xml:space="preserve"> protection and control cubicles are described in</w:t>
      </w:r>
      <w:r w:rsidRPr="00B42988">
        <w:rPr>
          <w:rFonts w:ascii="Calibri" w:hAnsi="Calibri" w:cs="Calibri"/>
          <w:szCs w:val="24"/>
        </w:rPr>
        <w:t xml:space="preserve"> </w:t>
      </w:r>
      <w:r w:rsidR="006119D2" w:rsidRPr="00F8235D">
        <w:rPr>
          <w:rFonts w:ascii="Calibri" w:hAnsi="Calibri" w:cs="Calibri"/>
          <w:i/>
          <w:color w:val="0000FF"/>
          <w:szCs w:val="24"/>
        </w:rPr>
        <w:t>Engi</w:t>
      </w:r>
      <w:r w:rsidR="006119D2">
        <w:rPr>
          <w:rFonts w:ascii="Calibri" w:hAnsi="Calibri" w:cs="Calibri"/>
          <w:i/>
          <w:color w:val="0000FF"/>
          <w:szCs w:val="24"/>
        </w:rPr>
        <w:t>neering Specification: EE Spec 87</w:t>
      </w:r>
      <w:r>
        <w:rPr>
          <w:rFonts w:ascii="Calibri" w:hAnsi="Calibri" w:cs="Calibri"/>
          <w:i/>
          <w:color w:val="0000FF"/>
          <w:szCs w:val="24"/>
        </w:rPr>
        <w:t>.</w:t>
      </w:r>
    </w:p>
    <w:p w:rsidR="00B4377F" w:rsidRDefault="00B4377F" w:rsidP="00F8235D">
      <w:pPr>
        <w:rPr>
          <w:rFonts w:ascii="Calibri" w:hAnsi="Calibri" w:cs="Calibri"/>
          <w:szCs w:val="24"/>
        </w:rPr>
      </w:pPr>
    </w:p>
    <w:p w:rsidR="00B4377F" w:rsidRPr="00B42988" w:rsidRDefault="00B4377F" w:rsidP="00B4377F">
      <w:pPr>
        <w:rPr>
          <w:rFonts w:ascii="Calibri" w:hAnsi="Calibri" w:cs="Calibri"/>
          <w:szCs w:val="24"/>
        </w:rPr>
      </w:pPr>
      <w:r w:rsidRPr="00B42988">
        <w:rPr>
          <w:rFonts w:ascii="Calibri" w:hAnsi="Calibri" w:cs="Calibri"/>
          <w:szCs w:val="24"/>
        </w:rPr>
        <w:t xml:space="preserve">WPD’s technical requirements for ancillary equipment for use in conjunction with switchgear and protection/control panels are described in </w:t>
      </w:r>
      <w:r w:rsidRPr="00B42988">
        <w:rPr>
          <w:rFonts w:ascii="Calibri" w:hAnsi="Calibri" w:cs="Calibri"/>
          <w:i/>
          <w:color w:val="0000FF"/>
          <w:szCs w:val="24"/>
        </w:rPr>
        <w:t>Engineering Specification: EE Spec 136.</w:t>
      </w:r>
    </w:p>
    <w:p w:rsidR="00B4377F" w:rsidRPr="00B42988" w:rsidRDefault="00B4377F" w:rsidP="00B4377F">
      <w:pPr>
        <w:rPr>
          <w:rFonts w:ascii="Calibri" w:hAnsi="Calibri" w:cs="Calibri"/>
          <w:szCs w:val="24"/>
        </w:rPr>
      </w:pPr>
    </w:p>
    <w:p w:rsidR="005F4154" w:rsidRDefault="005F4154" w:rsidP="005F4154">
      <w:pPr>
        <w:rPr>
          <w:rFonts w:ascii="Calibri" w:hAnsi="Calibri" w:cs="Calibri"/>
          <w:szCs w:val="24"/>
        </w:rPr>
      </w:pPr>
      <w:r w:rsidRPr="00274250">
        <w:rPr>
          <w:rFonts w:ascii="Calibri" w:hAnsi="Calibri" w:cs="Calibri"/>
          <w:szCs w:val="24"/>
        </w:rPr>
        <w:t>Section 5 of this document shows typical arrangements for single circuit teed and single circuit looped connections. The table overleaf provide a broad overview of the technical and protection requirements for such arrangements:</w:t>
      </w:r>
    </w:p>
    <w:p w:rsidR="00B4377F" w:rsidRPr="00F8235D" w:rsidRDefault="00B4377F" w:rsidP="00F8235D">
      <w:pPr>
        <w:rPr>
          <w:rFonts w:ascii="Calibri" w:hAnsi="Calibri" w:cs="Calibri"/>
          <w:szCs w:val="24"/>
        </w:rPr>
      </w:pP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 w:val="22"/>
          <w:szCs w:val="24"/>
        </w:rPr>
      </w:pPr>
    </w:p>
    <w:p w:rsidR="005F4154" w:rsidRDefault="005F4154">
      <w:pPr>
        <w:rPr>
          <w:rFonts w:ascii="Calibri" w:hAnsi="Calibri" w:cs="Calibri"/>
          <w:sz w:val="22"/>
          <w:szCs w:val="24"/>
        </w:rPr>
      </w:pPr>
      <w:r>
        <w:rPr>
          <w:rFonts w:ascii="Calibri" w:hAnsi="Calibri" w:cs="Calibri"/>
          <w:sz w:val="22"/>
          <w:szCs w:val="24"/>
        </w:rPr>
        <w:br w:type="page"/>
      </w:r>
    </w:p>
    <w:p w:rsidR="0032144B" w:rsidRPr="00F8235D" w:rsidRDefault="0032144B" w:rsidP="00F8235D">
      <w:pPr>
        <w:rPr>
          <w:rFonts w:ascii="Calibri" w:hAnsi="Calibri" w:cs="Calibri"/>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gridCol w:w="2835"/>
      </w:tblGrid>
      <w:tr w:rsidR="005F4154" w:rsidRPr="00F8235D" w:rsidTr="005F4154">
        <w:tc>
          <w:tcPr>
            <w:tcW w:w="6345" w:type="dxa"/>
          </w:tcPr>
          <w:p w:rsidR="005F4154" w:rsidRPr="00F8235D" w:rsidRDefault="005F4154" w:rsidP="00F8235D">
            <w:pPr>
              <w:jc w:val="center"/>
              <w:rPr>
                <w:rFonts w:ascii="Calibri" w:hAnsi="Calibri" w:cs="Calibri"/>
                <w:b/>
                <w:bCs/>
                <w:sz w:val="22"/>
                <w:szCs w:val="24"/>
              </w:rPr>
            </w:pPr>
            <w:r w:rsidRPr="00F8235D">
              <w:rPr>
                <w:rFonts w:ascii="Calibri" w:hAnsi="Calibri" w:cs="Calibri"/>
                <w:b/>
                <w:bCs/>
                <w:sz w:val="22"/>
                <w:szCs w:val="24"/>
              </w:rPr>
              <w:t>Description</w:t>
            </w:r>
          </w:p>
        </w:tc>
        <w:tc>
          <w:tcPr>
            <w:tcW w:w="2835" w:type="dxa"/>
          </w:tcPr>
          <w:p w:rsidR="005F4154" w:rsidRDefault="00CF5486" w:rsidP="00856BCD">
            <w:pPr>
              <w:jc w:val="center"/>
              <w:rPr>
                <w:rFonts w:ascii="Calibri" w:hAnsi="Calibri" w:cs="Calibri"/>
                <w:b/>
                <w:bCs/>
                <w:sz w:val="22"/>
                <w:szCs w:val="24"/>
              </w:rPr>
            </w:pPr>
            <w:r>
              <w:rPr>
                <w:rFonts w:ascii="Calibri" w:hAnsi="Calibri" w:cs="Calibri"/>
                <w:b/>
                <w:bCs/>
                <w:sz w:val="22"/>
                <w:szCs w:val="24"/>
              </w:rPr>
              <w:t>36C11A (Outdoor)</w:t>
            </w:r>
          </w:p>
          <w:p w:rsidR="00CF5486" w:rsidRPr="00F8235D" w:rsidRDefault="00CF5486" w:rsidP="00856BCD">
            <w:pPr>
              <w:jc w:val="center"/>
              <w:rPr>
                <w:rFonts w:ascii="Calibri" w:hAnsi="Calibri" w:cs="Calibri"/>
                <w:b/>
                <w:bCs/>
                <w:sz w:val="22"/>
                <w:szCs w:val="24"/>
              </w:rPr>
            </w:pPr>
          </w:p>
          <w:p w:rsidR="005F4154" w:rsidRPr="00F8235D" w:rsidRDefault="00CF5486" w:rsidP="00F8235D">
            <w:pPr>
              <w:jc w:val="center"/>
              <w:rPr>
                <w:rFonts w:ascii="Calibri" w:hAnsi="Calibri" w:cs="Calibri"/>
                <w:b/>
                <w:bCs/>
                <w:sz w:val="22"/>
                <w:szCs w:val="24"/>
              </w:rPr>
            </w:pPr>
            <w:r>
              <w:rPr>
                <w:rFonts w:ascii="Calibri" w:hAnsi="Calibri" w:cs="Calibri"/>
                <w:b/>
                <w:bCs/>
                <w:sz w:val="22"/>
                <w:szCs w:val="24"/>
              </w:rPr>
              <w:t>Incoming Circuit with Metering</w:t>
            </w:r>
          </w:p>
          <w:p w:rsidR="005F4154" w:rsidRPr="00F8235D" w:rsidRDefault="005F4154" w:rsidP="00F8235D">
            <w:pPr>
              <w:jc w:val="center"/>
              <w:rPr>
                <w:rFonts w:ascii="Calibri" w:hAnsi="Calibri" w:cs="Calibri"/>
                <w:b/>
                <w:bCs/>
                <w:sz w:val="22"/>
                <w:szCs w:val="24"/>
              </w:rPr>
            </w:pPr>
          </w:p>
        </w:tc>
      </w:tr>
      <w:tr w:rsidR="005F4154" w:rsidRPr="00F8235D" w:rsidTr="005F4154">
        <w:tc>
          <w:tcPr>
            <w:tcW w:w="6345" w:type="dxa"/>
          </w:tcPr>
          <w:p w:rsidR="005F4154" w:rsidRDefault="005F4154" w:rsidP="00775512">
            <w:pPr>
              <w:keepNext/>
              <w:outlineLvl w:val="0"/>
              <w:rPr>
                <w:rFonts w:ascii="Calibri" w:hAnsi="Calibri" w:cs="Calibri"/>
                <w:bCs/>
                <w:sz w:val="22"/>
                <w:szCs w:val="24"/>
                <w:lang w:eastAsia="en-US"/>
              </w:rPr>
            </w:pPr>
            <w:r>
              <w:rPr>
                <w:rFonts w:ascii="Calibri" w:hAnsi="Calibri" w:cs="Calibri"/>
                <w:bCs/>
                <w:sz w:val="22"/>
                <w:szCs w:val="24"/>
                <w:lang w:eastAsia="en-US"/>
              </w:rPr>
              <w:t>Standard Drawings *</w:t>
            </w:r>
          </w:p>
          <w:p w:rsidR="005F4154" w:rsidRDefault="005F4154" w:rsidP="00775512">
            <w:pPr>
              <w:keepNext/>
              <w:outlineLvl w:val="0"/>
              <w:rPr>
                <w:rFonts w:ascii="Calibri" w:hAnsi="Calibri" w:cs="Calibri"/>
                <w:bCs/>
                <w:sz w:val="22"/>
                <w:szCs w:val="24"/>
                <w:lang w:eastAsia="en-US"/>
              </w:rPr>
            </w:pPr>
            <w:r>
              <w:rPr>
                <w:rFonts w:ascii="Calibri" w:hAnsi="Calibri" w:cs="Calibri"/>
                <w:bCs/>
                <w:sz w:val="22"/>
                <w:szCs w:val="24"/>
                <w:lang w:eastAsia="en-US"/>
              </w:rPr>
              <w:t>Single Line Diagram</w:t>
            </w:r>
          </w:p>
          <w:p w:rsidR="005F4154" w:rsidRPr="00F8235D" w:rsidRDefault="005F4154" w:rsidP="00775512">
            <w:pPr>
              <w:keepNext/>
              <w:outlineLvl w:val="0"/>
              <w:rPr>
                <w:rFonts w:ascii="Calibri" w:hAnsi="Calibri" w:cs="Calibri"/>
                <w:bCs/>
                <w:sz w:val="22"/>
                <w:szCs w:val="24"/>
                <w:lang w:eastAsia="en-US"/>
              </w:rPr>
            </w:pPr>
            <w:r>
              <w:rPr>
                <w:rFonts w:ascii="Calibri" w:hAnsi="Calibri" w:cs="Calibri"/>
                <w:bCs/>
                <w:sz w:val="22"/>
                <w:szCs w:val="24"/>
                <w:lang w:eastAsia="en-US"/>
              </w:rPr>
              <w:t>Schematic Diagram</w:t>
            </w:r>
          </w:p>
        </w:tc>
        <w:tc>
          <w:tcPr>
            <w:tcW w:w="2835" w:type="dxa"/>
          </w:tcPr>
          <w:p w:rsidR="005F4154" w:rsidRDefault="005F4154" w:rsidP="00F8235D">
            <w:pPr>
              <w:jc w:val="center"/>
              <w:rPr>
                <w:rFonts w:ascii="Calibri" w:hAnsi="Calibri" w:cs="Calibri"/>
                <w:sz w:val="22"/>
                <w:szCs w:val="24"/>
              </w:rPr>
            </w:pPr>
          </w:p>
          <w:p w:rsidR="005F4154" w:rsidRPr="00F8235D" w:rsidRDefault="005F4154" w:rsidP="00F8235D">
            <w:pPr>
              <w:jc w:val="center"/>
              <w:rPr>
                <w:rFonts w:ascii="Calibri" w:hAnsi="Calibri" w:cs="Calibri"/>
                <w:sz w:val="22"/>
                <w:szCs w:val="24"/>
              </w:rPr>
            </w:pPr>
            <w:r w:rsidRPr="00F8235D">
              <w:rPr>
                <w:rFonts w:ascii="Calibri" w:hAnsi="Calibri" w:cs="Calibri"/>
                <w:sz w:val="22"/>
                <w:szCs w:val="24"/>
              </w:rPr>
              <w:t>SL</w:t>
            </w:r>
            <w:r w:rsidR="00CF5486">
              <w:rPr>
                <w:rFonts w:ascii="Calibri" w:hAnsi="Calibri" w:cs="Calibri"/>
                <w:sz w:val="22"/>
                <w:szCs w:val="24"/>
              </w:rPr>
              <w:t>36C11A (OUTDOOR)</w:t>
            </w:r>
          </w:p>
          <w:p w:rsidR="005F4154" w:rsidRPr="00F8235D" w:rsidRDefault="00CF5486" w:rsidP="005F4154">
            <w:pPr>
              <w:jc w:val="center"/>
              <w:rPr>
                <w:rFonts w:ascii="Calibri" w:hAnsi="Calibri" w:cs="Calibri"/>
                <w:sz w:val="22"/>
                <w:szCs w:val="24"/>
              </w:rPr>
            </w:pPr>
            <w:r>
              <w:rPr>
                <w:rFonts w:ascii="Calibri" w:hAnsi="Calibri" w:cs="Calibri"/>
                <w:sz w:val="22"/>
                <w:szCs w:val="24"/>
              </w:rPr>
              <w:t>SPC36C11A (OUTDOOR)</w:t>
            </w:r>
          </w:p>
        </w:tc>
      </w:tr>
      <w:tr w:rsidR="005F4154" w:rsidRPr="00F8235D" w:rsidTr="005F4154">
        <w:tc>
          <w:tcPr>
            <w:tcW w:w="6345" w:type="dxa"/>
          </w:tcPr>
          <w:p w:rsidR="005F4154" w:rsidRPr="00F8235D" w:rsidRDefault="005F4154" w:rsidP="00775512">
            <w:pPr>
              <w:keepNext/>
              <w:outlineLvl w:val="0"/>
              <w:rPr>
                <w:rFonts w:ascii="Calibri" w:hAnsi="Calibri" w:cs="Calibri"/>
                <w:bCs/>
                <w:sz w:val="22"/>
                <w:szCs w:val="24"/>
                <w:lang w:eastAsia="en-US"/>
              </w:rPr>
            </w:pPr>
            <w:r>
              <w:rPr>
                <w:rFonts w:ascii="Calibri" w:hAnsi="Calibri" w:cs="Calibri"/>
                <w:bCs/>
                <w:sz w:val="22"/>
                <w:szCs w:val="24"/>
                <w:lang w:eastAsia="en-US"/>
              </w:rPr>
              <w:t>Pollution Level</w:t>
            </w:r>
          </w:p>
        </w:tc>
        <w:tc>
          <w:tcPr>
            <w:tcW w:w="2835" w:type="dxa"/>
          </w:tcPr>
          <w:p w:rsidR="005F4154" w:rsidRDefault="005F4154" w:rsidP="00F8235D">
            <w:pPr>
              <w:jc w:val="center"/>
              <w:rPr>
                <w:rFonts w:ascii="Calibri" w:hAnsi="Calibri" w:cs="Calibri"/>
                <w:sz w:val="22"/>
                <w:szCs w:val="24"/>
              </w:rPr>
            </w:pPr>
            <w:r>
              <w:rPr>
                <w:rFonts w:ascii="Calibri" w:hAnsi="Calibri" w:cs="Calibri"/>
                <w:sz w:val="22"/>
                <w:szCs w:val="24"/>
              </w:rPr>
              <w:t>Level iv (31mm/kV)</w:t>
            </w:r>
          </w:p>
        </w:tc>
      </w:tr>
      <w:tr w:rsidR="005F4154" w:rsidRPr="00F8235D" w:rsidTr="005F4154">
        <w:tc>
          <w:tcPr>
            <w:tcW w:w="6345" w:type="dxa"/>
          </w:tcPr>
          <w:p w:rsidR="005F4154" w:rsidRPr="00F8235D" w:rsidRDefault="005F4154" w:rsidP="00775512">
            <w:pPr>
              <w:keepNext/>
              <w:outlineLvl w:val="0"/>
              <w:rPr>
                <w:rFonts w:ascii="Calibri" w:hAnsi="Calibri" w:cs="Calibri"/>
                <w:bCs/>
                <w:sz w:val="22"/>
                <w:szCs w:val="24"/>
                <w:lang w:eastAsia="en-US"/>
              </w:rPr>
            </w:pPr>
            <w:r w:rsidRPr="00F8235D">
              <w:rPr>
                <w:rFonts w:ascii="Calibri" w:hAnsi="Calibri" w:cs="Calibri"/>
                <w:bCs/>
                <w:sz w:val="22"/>
                <w:szCs w:val="24"/>
                <w:lang w:eastAsia="en-US"/>
              </w:rPr>
              <w:t>Rated Voltage kV</w:t>
            </w:r>
          </w:p>
        </w:tc>
        <w:tc>
          <w:tcPr>
            <w:tcW w:w="2835" w:type="dxa"/>
          </w:tcPr>
          <w:p w:rsidR="005F4154" w:rsidRPr="00F8235D" w:rsidRDefault="00CF5486" w:rsidP="00F8235D">
            <w:pPr>
              <w:jc w:val="center"/>
              <w:rPr>
                <w:rFonts w:ascii="Calibri" w:hAnsi="Calibri" w:cs="Calibri"/>
                <w:sz w:val="22"/>
                <w:szCs w:val="24"/>
              </w:rPr>
            </w:pPr>
            <w:r>
              <w:rPr>
                <w:rFonts w:ascii="Calibri" w:hAnsi="Calibri" w:cs="Calibri"/>
                <w:sz w:val="22"/>
                <w:szCs w:val="24"/>
              </w:rPr>
              <w:t>72</w:t>
            </w:r>
            <w:r w:rsidR="005F4154">
              <w:rPr>
                <w:rFonts w:ascii="Calibri" w:hAnsi="Calibri" w:cs="Calibri"/>
                <w:sz w:val="22"/>
                <w:szCs w:val="24"/>
              </w:rPr>
              <w:t>kV</w:t>
            </w:r>
          </w:p>
        </w:tc>
      </w:tr>
      <w:tr w:rsidR="005F4154" w:rsidRPr="00F8235D" w:rsidTr="005F4154">
        <w:trPr>
          <w:trHeight w:val="1004"/>
        </w:trPr>
        <w:tc>
          <w:tcPr>
            <w:tcW w:w="6345" w:type="dxa"/>
          </w:tcPr>
          <w:p w:rsidR="005F4154" w:rsidRPr="00F8235D" w:rsidRDefault="005F4154" w:rsidP="00775512">
            <w:pPr>
              <w:keepNext/>
              <w:outlineLvl w:val="0"/>
              <w:rPr>
                <w:rFonts w:ascii="Calibri" w:hAnsi="Calibri" w:cs="Calibri"/>
                <w:bCs/>
                <w:sz w:val="22"/>
                <w:szCs w:val="24"/>
                <w:lang w:eastAsia="en-US"/>
              </w:rPr>
            </w:pPr>
            <w:r w:rsidRPr="00F8235D">
              <w:rPr>
                <w:rFonts w:ascii="Calibri" w:hAnsi="Calibri" w:cs="Calibri"/>
                <w:bCs/>
                <w:sz w:val="22"/>
                <w:szCs w:val="24"/>
                <w:lang w:eastAsia="en-US"/>
              </w:rPr>
              <w:t>Rated Insulation Level</w:t>
            </w:r>
          </w:p>
          <w:p w:rsidR="005F4154" w:rsidRPr="00F8235D" w:rsidRDefault="005F4154" w:rsidP="00F8235D">
            <w:pPr>
              <w:rPr>
                <w:rFonts w:ascii="Calibri" w:hAnsi="Calibri" w:cs="Calibri"/>
                <w:szCs w:val="24"/>
              </w:rPr>
            </w:pPr>
            <w:r w:rsidRPr="00F8235D">
              <w:rPr>
                <w:rFonts w:ascii="Calibri" w:hAnsi="Calibri" w:cs="Calibri"/>
                <w:szCs w:val="24"/>
              </w:rPr>
              <w:t>(lightning impulse withstand voltage) kV</w:t>
            </w:r>
          </w:p>
        </w:tc>
        <w:tc>
          <w:tcPr>
            <w:tcW w:w="2835" w:type="dxa"/>
          </w:tcPr>
          <w:p w:rsidR="005F4154" w:rsidRPr="00F8235D" w:rsidRDefault="0089545B" w:rsidP="00F8235D">
            <w:pPr>
              <w:jc w:val="center"/>
              <w:rPr>
                <w:rFonts w:ascii="Calibri" w:hAnsi="Calibri" w:cs="Calibri"/>
                <w:sz w:val="22"/>
                <w:szCs w:val="24"/>
              </w:rPr>
            </w:pPr>
            <w:r w:rsidRPr="0003629F">
              <w:rPr>
                <w:rFonts w:ascii="Calibri" w:hAnsi="Calibri" w:cs="Calibri"/>
                <w:sz w:val="22"/>
                <w:szCs w:val="24"/>
              </w:rPr>
              <w:t>325</w:t>
            </w:r>
            <w:r w:rsidR="005F4154" w:rsidRPr="0003629F">
              <w:rPr>
                <w:rFonts w:ascii="Calibri" w:hAnsi="Calibri" w:cs="Calibri"/>
                <w:sz w:val="22"/>
                <w:szCs w:val="24"/>
              </w:rPr>
              <w:t>kV</w:t>
            </w:r>
          </w:p>
        </w:tc>
      </w:tr>
      <w:tr w:rsidR="005F4154" w:rsidRPr="00F8235D" w:rsidTr="005F4154">
        <w:tc>
          <w:tcPr>
            <w:tcW w:w="6345" w:type="dxa"/>
          </w:tcPr>
          <w:p w:rsidR="005F4154" w:rsidRPr="00F8235D" w:rsidRDefault="005F4154" w:rsidP="00775512">
            <w:pPr>
              <w:keepNext/>
              <w:outlineLvl w:val="0"/>
              <w:rPr>
                <w:rFonts w:ascii="Calibri" w:hAnsi="Calibri" w:cs="Calibri"/>
                <w:bCs/>
                <w:sz w:val="22"/>
                <w:szCs w:val="24"/>
                <w:lang w:eastAsia="en-US"/>
              </w:rPr>
            </w:pPr>
            <w:r>
              <w:rPr>
                <w:rFonts w:ascii="Calibri" w:hAnsi="Calibri" w:cs="Calibri"/>
                <w:bCs/>
                <w:sz w:val="22"/>
                <w:szCs w:val="24"/>
                <w:lang w:eastAsia="en-US"/>
              </w:rPr>
              <w:t xml:space="preserve">Rated Normal Current A </w:t>
            </w:r>
          </w:p>
        </w:tc>
        <w:tc>
          <w:tcPr>
            <w:tcW w:w="2835" w:type="dxa"/>
          </w:tcPr>
          <w:p w:rsidR="005F4154" w:rsidRPr="00F8235D" w:rsidRDefault="00B55550" w:rsidP="00F8235D">
            <w:pPr>
              <w:jc w:val="center"/>
              <w:rPr>
                <w:rFonts w:ascii="Calibri" w:hAnsi="Calibri" w:cs="Calibri"/>
                <w:sz w:val="22"/>
                <w:szCs w:val="24"/>
              </w:rPr>
            </w:pPr>
            <w:r>
              <w:rPr>
                <w:rFonts w:ascii="Calibri" w:hAnsi="Calibri" w:cs="Calibri"/>
                <w:sz w:val="22"/>
                <w:szCs w:val="24"/>
              </w:rPr>
              <w:t>25</w:t>
            </w:r>
            <w:r w:rsidR="005F4154">
              <w:rPr>
                <w:rFonts w:ascii="Calibri" w:hAnsi="Calibri" w:cs="Calibri"/>
                <w:sz w:val="22"/>
                <w:szCs w:val="24"/>
              </w:rPr>
              <w:t>00A</w:t>
            </w:r>
          </w:p>
        </w:tc>
      </w:tr>
      <w:tr w:rsidR="005F4154" w:rsidRPr="00F8235D" w:rsidTr="005F4154">
        <w:tc>
          <w:tcPr>
            <w:tcW w:w="6345" w:type="dxa"/>
          </w:tcPr>
          <w:p w:rsidR="005F4154" w:rsidRPr="00F8235D" w:rsidRDefault="005F4154" w:rsidP="00775512">
            <w:pPr>
              <w:keepNext/>
              <w:outlineLvl w:val="0"/>
              <w:rPr>
                <w:rFonts w:ascii="Calibri" w:hAnsi="Calibri" w:cs="Calibri"/>
                <w:bCs/>
                <w:sz w:val="22"/>
                <w:szCs w:val="24"/>
                <w:lang w:eastAsia="en-US"/>
              </w:rPr>
            </w:pPr>
            <w:r w:rsidRPr="00F8235D">
              <w:rPr>
                <w:rFonts w:ascii="Calibri" w:hAnsi="Calibri" w:cs="Calibri"/>
                <w:bCs/>
                <w:sz w:val="22"/>
                <w:szCs w:val="24"/>
                <w:lang w:eastAsia="en-US"/>
              </w:rPr>
              <w:t>Rated Short Time Withstand Current kA</w:t>
            </w:r>
          </w:p>
        </w:tc>
        <w:tc>
          <w:tcPr>
            <w:tcW w:w="2835" w:type="dxa"/>
          </w:tcPr>
          <w:p w:rsidR="005F4154" w:rsidRPr="00F8235D" w:rsidRDefault="005F4154" w:rsidP="00F8235D">
            <w:pPr>
              <w:jc w:val="center"/>
              <w:rPr>
                <w:rFonts w:ascii="Calibri" w:hAnsi="Calibri" w:cs="Calibri"/>
                <w:sz w:val="22"/>
                <w:szCs w:val="24"/>
              </w:rPr>
            </w:pPr>
            <w:r>
              <w:rPr>
                <w:rFonts w:ascii="Calibri" w:hAnsi="Calibri" w:cs="Calibri"/>
                <w:sz w:val="22"/>
                <w:szCs w:val="24"/>
              </w:rPr>
              <w:t>31.5kA</w:t>
            </w:r>
          </w:p>
        </w:tc>
      </w:tr>
      <w:tr w:rsidR="005F4154" w:rsidRPr="00F8235D" w:rsidTr="005F4154">
        <w:tc>
          <w:tcPr>
            <w:tcW w:w="6345" w:type="dxa"/>
          </w:tcPr>
          <w:p w:rsidR="005F4154" w:rsidRPr="00F8235D" w:rsidRDefault="005F4154" w:rsidP="00775512">
            <w:pPr>
              <w:keepNext/>
              <w:outlineLvl w:val="0"/>
              <w:rPr>
                <w:rFonts w:ascii="Calibri" w:hAnsi="Calibri" w:cs="Calibri"/>
                <w:bCs/>
                <w:sz w:val="22"/>
                <w:szCs w:val="24"/>
                <w:lang w:eastAsia="en-US"/>
              </w:rPr>
            </w:pPr>
            <w:r>
              <w:rPr>
                <w:rFonts w:ascii="Calibri" w:hAnsi="Calibri" w:cs="Calibri"/>
                <w:bCs/>
                <w:sz w:val="22"/>
                <w:szCs w:val="24"/>
                <w:lang w:eastAsia="en-US"/>
              </w:rPr>
              <w:t>Rated DC time constant mS</w:t>
            </w:r>
          </w:p>
        </w:tc>
        <w:tc>
          <w:tcPr>
            <w:tcW w:w="2835" w:type="dxa"/>
          </w:tcPr>
          <w:p w:rsidR="005F4154" w:rsidRPr="00F8235D" w:rsidRDefault="005F4154" w:rsidP="00F8235D">
            <w:pPr>
              <w:jc w:val="center"/>
              <w:rPr>
                <w:rFonts w:ascii="Calibri" w:hAnsi="Calibri" w:cs="Calibri"/>
                <w:sz w:val="22"/>
                <w:szCs w:val="24"/>
              </w:rPr>
            </w:pPr>
            <w:r>
              <w:rPr>
                <w:rFonts w:ascii="Calibri" w:hAnsi="Calibri" w:cs="Calibri"/>
                <w:sz w:val="22"/>
                <w:szCs w:val="24"/>
              </w:rPr>
              <w:t>120mS</w:t>
            </w:r>
          </w:p>
        </w:tc>
      </w:tr>
      <w:tr w:rsidR="005F4154" w:rsidRPr="00F8235D" w:rsidTr="005F4154">
        <w:tc>
          <w:tcPr>
            <w:tcW w:w="6345" w:type="dxa"/>
          </w:tcPr>
          <w:p w:rsidR="005F4154" w:rsidRPr="00F8235D" w:rsidRDefault="005F4154" w:rsidP="00775512">
            <w:pPr>
              <w:keepNext/>
              <w:outlineLvl w:val="0"/>
              <w:rPr>
                <w:rFonts w:ascii="Calibri" w:hAnsi="Calibri" w:cs="Calibri"/>
                <w:bCs/>
                <w:sz w:val="22"/>
                <w:szCs w:val="24"/>
                <w:lang w:eastAsia="en-US"/>
              </w:rPr>
            </w:pPr>
            <w:r w:rsidRPr="00F8235D">
              <w:rPr>
                <w:rFonts w:ascii="Calibri" w:hAnsi="Calibri" w:cs="Calibri"/>
                <w:bCs/>
                <w:sz w:val="22"/>
                <w:szCs w:val="24"/>
                <w:lang w:eastAsia="en-US"/>
              </w:rPr>
              <w:t>Tripping &amp; Closing Supplies</w:t>
            </w:r>
          </w:p>
        </w:tc>
        <w:tc>
          <w:tcPr>
            <w:tcW w:w="2835" w:type="dxa"/>
          </w:tcPr>
          <w:p w:rsidR="005F4154" w:rsidRPr="00F8235D" w:rsidRDefault="005F4154" w:rsidP="00F8235D">
            <w:pPr>
              <w:jc w:val="center"/>
              <w:rPr>
                <w:rFonts w:ascii="Calibri" w:hAnsi="Calibri" w:cs="Calibri"/>
                <w:sz w:val="22"/>
                <w:szCs w:val="24"/>
              </w:rPr>
            </w:pPr>
            <w:r w:rsidRPr="00F8235D">
              <w:rPr>
                <w:rFonts w:ascii="Calibri" w:hAnsi="Calibri" w:cs="Calibri"/>
                <w:sz w:val="22"/>
                <w:szCs w:val="24"/>
              </w:rPr>
              <w:t>110V DC</w:t>
            </w:r>
          </w:p>
        </w:tc>
      </w:tr>
      <w:tr w:rsidR="005F4154" w:rsidRPr="00F8235D" w:rsidTr="005F4154">
        <w:tc>
          <w:tcPr>
            <w:tcW w:w="6345" w:type="dxa"/>
          </w:tcPr>
          <w:p w:rsidR="005F4154" w:rsidRPr="00F8235D" w:rsidRDefault="005F4154" w:rsidP="00775512">
            <w:pPr>
              <w:keepNext/>
              <w:outlineLvl w:val="0"/>
              <w:rPr>
                <w:rFonts w:ascii="Calibri" w:hAnsi="Calibri" w:cs="Calibri"/>
                <w:b/>
                <w:bCs/>
                <w:sz w:val="22"/>
                <w:szCs w:val="24"/>
                <w:lang w:eastAsia="en-US"/>
              </w:rPr>
            </w:pPr>
          </w:p>
          <w:p w:rsidR="005F4154" w:rsidRPr="00F8235D" w:rsidRDefault="005F4154" w:rsidP="00775512">
            <w:pPr>
              <w:keepNext/>
              <w:outlineLvl w:val="0"/>
              <w:rPr>
                <w:rFonts w:ascii="Calibri" w:hAnsi="Calibri" w:cs="Calibri"/>
                <w:b/>
                <w:bCs/>
                <w:sz w:val="22"/>
                <w:szCs w:val="24"/>
                <w:lang w:eastAsia="en-US"/>
              </w:rPr>
            </w:pPr>
            <w:r w:rsidRPr="00F8235D">
              <w:rPr>
                <w:rFonts w:ascii="Calibri" w:hAnsi="Calibri" w:cs="Calibri"/>
                <w:b/>
                <w:bCs/>
                <w:sz w:val="22"/>
                <w:szCs w:val="24"/>
                <w:lang w:eastAsia="en-US"/>
              </w:rPr>
              <w:t>CT’s and VT’s</w:t>
            </w:r>
          </w:p>
        </w:tc>
        <w:tc>
          <w:tcPr>
            <w:tcW w:w="2835" w:type="dxa"/>
          </w:tcPr>
          <w:p w:rsidR="005F4154" w:rsidRPr="00F8235D" w:rsidRDefault="005F4154" w:rsidP="00F8235D">
            <w:pPr>
              <w:jc w:val="center"/>
              <w:rPr>
                <w:rFonts w:ascii="Calibri" w:hAnsi="Calibri" w:cs="Calibri"/>
                <w:sz w:val="22"/>
                <w:szCs w:val="24"/>
              </w:rPr>
            </w:pPr>
          </w:p>
        </w:tc>
      </w:tr>
      <w:tr w:rsidR="00B55550" w:rsidRPr="00F8235D" w:rsidTr="005F4154">
        <w:tc>
          <w:tcPr>
            <w:tcW w:w="6345" w:type="dxa"/>
          </w:tcPr>
          <w:p w:rsidR="00B55550" w:rsidRDefault="00B55550" w:rsidP="00537BFA">
            <w:pPr>
              <w:rPr>
                <w:rFonts w:ascii="Calibri" w:hAnsi="Calibri" w:cs="Calibri"/>
                <w:sz w:val="22"/>
                <w:szCs w:val="24"/>
              </w:rPr>
            </w:pPr>
            <w:r>
              <w:rPr>
                <w:rFonts w:ascii="Calibri" w:hAnsi="Calibri" w:cs="Calibri"/>
                <w:sz w:val="22"/>
                <w:szCs w:val="24"/>
              </w:rPr>
              <w:t>CT’s for customer use</w:t>
            </w:r>
          </w:p>
          <w:p w:rsidR="00B55550" w:rsidRDefault="00B55550" w:rsidP="00537BFA">
            <w:pPr>
              <w:rPr>
                <w:rFonts w:ascii="Calibri" w:hAnsi="Calibri" w:cs="Calibri"/>
                <w:sz w:val="22"/>
                <w:szCs w:val="24"/>
              </w:rPr>
            </w:pPr>
            <w:r>
              <w:rPr>
                <w:rFonts w:ascii="Calibri" w:hAnsi="Calibri" w:cs="Calibri"/>
                <w:sz w:val="22"/>
                <w:szCs w:val="24"/>
              </w:rPr>
              <w:t>The customer is to provide instantaneous protection across the WPD metering CB and the customers transformer.</w:t>
            </w:r>
          </w:p>
          <w:p w:rsidR="00B55550" w:rsidRDefault="00B55550" w:rsidP="00537BFA">
            <w:pPr>
              <w:rPr>
                <w:rFonts w:ascii="Calibri" w:hAnsi="Calibri" w:cs="Calibri"/>
                <w:sz w:val="22"/>
                <w:szCs w:val="24"/>
              </w:rPr>
            </w:pPr>
            <w:r>
              <w:rPr>
                <w:rFonts w:ascii="Calibri" w:hAnsi="Calibri" w:cs="Calibri"/>
                <w:sz w:val="22"/>
                <w:szCs w:val="24"/>
              </w:rPr>
              <w:t>WPD will accommodate a set of the customers CT’s in the metering CB for this purpose.</w:t>
            </w:r>
          </w:p>
          <w:p w:rsidR="00B55550" w:rsidRDefault="00B55550" w:rsidP="00537BFA">
            <w:pPr>
              <w:rPr>
                <w:rFonts w:ascii="Calibri" w:hAnsi="Calibri" w:cs="Calibri"/>
                <w:sz w:val="22"/>
                <w:szCs w:val="24"/>
              </w:rPr>
            </w:pPr>
          </w:p>
          <w:p w:rsidR="00B55550" w:rsidRDefault="00B55550" w:rsidP="00537BFA">
            <w:pPr>
              <w:rPr>
                <w:rFonts w:ascii="Calibri" w:hAnsi="Calibri" w:cs="Calibri"/>
                <w:sz w:val="22"/>
                <w:szCs w:val="24"/>
              </w:rPr>
            </w:pPr>
            <w:r>
              <w:rPr>
                <w:rFonts w:ascii="Calibri" w:hAnsi="Calibri" w:cs="Calibri"/>
                <w:sz w:val="22"/>
                <w:szCs w:val="24"/>
              </w:rPr>
              <w:t>Class PX</w:t>
            </w:r>
          </w:p>
          <w:p w:rsidR="00B55550" w:rsidRPr="00F8235D" w:rsidRDefault="00B55550" w:rsidP="00537BFA">
            <w:pPr>
              <w:rPr>
                <w:rFonts w:ascii="Calibri" w:hAnsi="Calibri" w:cs="Calibri"/>
                <w:sz w:val="22"/>
                <w:szCs w:val="24"/>
              </w:rPr>
            </w:pPr>
            <w:r>
              <w:rPr>
                <w:rFonts w:ascii="Calibri" w:hAnsi="Calibri" w:cs="Calibri"/>
                <w:sz w:val="22"/>
                <w:szCs w:val="24"/>
              </w:rPr>
              <w:t>The customer shall provide the full CT specification</w:t>
            </w:r>
          </w:p>
        </w:tc>
        <w:tc>
          <w:tcPr>
            <w:tcW w:w="2835" w:type="dxa"/>
          </w:tcPr>
          <w:p w:rsidR="00B55550" w:rsidRDefault="00B55550" w:rsidP="00537BFA">
            <w:pPr>
              <w:jc w:val="center"/>
              <w:rPr>
                <w:rFonts w:ascii="Calibri" w:hAnsi="Calibri" w:cs="Calibri"/>
                <w:sz w:val="22"/>
                <w:szCs w:val="24"/>
              </w:rPr>
            </w:pPr>
            <w:r>
              <w:rPr>
                <w:rFonts w:ascii="Calibri" w:hAnsi="Calibri" w:cs="Calibri"/>
                <w:sz w:val="22"/>
                <w:szCs w:val="24"/>
              </w:rPr>
              <w:t>One set of 3</w:t>
            </w:r>
          </w:p>
        </w:tc>
      </w:tr>
      <w:tr w:rsidR="005F4154" w:rsidRPr="00F8235D" w:rsidTr="005F4154">
        <w:tc>
          <w:tcPr>
            <w:tcW w:w="6345" w:type="dxa"/>
          </w:tcPr>
          <w:p w:rsidR="005F4154" w:rsidRDefault="00B55550" w:rsidP="00F8235D">
            <w:pPr>
              <w:rPr>
                <w:rFonts w:ascii="Calibri" w:hAnsi="Calibri" w:cs="Calibri"/>
                <w:sz w:val="22"/>
                <w:szCs w:val="24"/>
              </w:rPr>
            </w:pPr>
            <w:r>
              <w:rPr>
                <w:rFonts w:ascii="Calibri" w:hAnsi="Calibri" w:cs="Calibri"/>
                <w:sz w:val="22"/>
                <w:szCs w:val="24"/>
              </w:rPr>
              <w:t>CT’s for Overcurrent and E</w:t>
            </w:r>
            <w:r w:rsidR="005F4154" w:rsidRPr="00F8235D">
              <w:rPr>
                <w:rFonts w:ascii="Calibri" w:hAnsi="Calibri" w:cs="Calibri"/>
                <w:sz w:val="22"/>
                <w:szCs w:val="24"/>
              </w:rPr>
              <w:t xml:space="preserve">arth </w:t>
            </w:r>
            <w:r>
              <w:rPr>
                <w:rFonts w:ascii="Calibri" w:hAnsi="Calibri" w:cs="Calibri"/>
                <w:sz w:val="22"/>
                <w:szCs w:val="24"/>
              </w:rPr>
              <w:t>Fault protection</w:t>
            </w:r>
          </w:p>
          <w:p w:rsidR="005F4154" w:rsidRPr="00F8235D" w:rsidRDefault="0072686D" w:rsidP="005F4154">
            <w:pPr>
              <w:rPr>
                <w:rFonts w:ascii="Calibri" w:hAnsi="Calibri" w:cs="Calibri"/>
                <w:sz w:val="22"/>
                <w:szCs w:val="24"/>
              </w:rPr>
            </w:pPr>
            <w:r>
              <w:rPr>
                <w:rFonts w:ascii="Calibri" w:hAnsi="Calibri" w:cs="Calibri"/>
                <w:sz w:val="22"/>
                <w:szCs w:val="24"/>
              </w:rPr>
              <w:t>8</w:t>
            </w:r>
            <w:r w:rsidR="005F4154">
              <w:rPr>
                <w:rFonts w:ascii="Calibri" w:hAnsi="Calibri" w:cs="Calibri"/>
                <w:sz w:val="22"/>
                <w:szCs w:val="24"/>
              </w:rPr>
              <w:t>00/1 30</w:t>
            </w:r>
            <w:r w:rsidR="005F4154" w:rsidRPr="00F8235D">
              <w:rPr>
                <w:rFonts w:ascii="Calibri" w:hAnsi="Calibri" w:cs="Calibri"/>
                <w:sz w:val="22"/>
                <w:szCs w:val="24"/>
              </w:rPr>
              <w:t>VA 5P20</w:t>
            </w:r>
          </w:p>
          <w:p w:rsidR="00306266" w:rsidRPr="00F8235D" w:rsidRDefault="00BE7B29" w:rsidP="00F8235D">
            <w:pPr>
              <w:rPr>
                <w:rFonts w:ascii="Calibri" w:hAnsi="Calibri" w:cs="Calibri"/>
                <w:sz w:val="22"/>
                <w:szCs w:val="24"/>
              </w:rPr>
            </w:pPr>
            <w:r>
              <w:rPr>
                <w:rFonts w:ascii="Calibri" w:hAnsi="Calibri" w:cs="Calibri"/>
                <w:sz w:val="22"/>
                <w:szCs w:val="24"/>
              </w:rPr>
              <w:t>(2500</w:t>
            </w:r>
            <w:r w:rsidRPr="00211C96">
              <w:rPr>
                <w:rFonts w:ascii="Calibri" w:hAnsi="Calibri" w:cs="Calibri"/>
                <w:sz w:val="22"/>
                <w:szCs w:val="24"/>
              </w:rPr>
              <w:t>A continuous rating)</w:t>
            </w:r>
          </w:p>
        </w:tc>
        <w:tc>
          <w:tcPr>
            <w:tcW w:w="2835" w:type="dxa"/>
          </w:tcPr>
          <w:p w:rsidR="005F4154" w:rsidRPr="00F8235D" w:rsidRDefault="0072686D" w:rsidP="00F8235D">
            <w:pPr>
              <w:jc w:val="center"/>
              <w:rPr>
                <w:rFonts w:ascii="Calibri" w:hAnsi="Calibri" w:cs="Calibri"/>
                <w:sz w:val="22"/>
                <w:szCs w:val="24"/>
              </w:rPr>
            </w:pPr>
            <w:r>
              <w:rPr>
                <w:rFonts w:ascii="Calibri" w:hAnsi="Calibri" w:cs="Calibri"/>
                <w:sz w:val="22"/>
                <w:szCs w:val="24"/>
              </w:rPr>
              <w:t>One set</w:t>
            </w:r>
            <w:r w:rsidR="005F4154" w:rsidRPr="00F8235D">
              <w:rPr>
                <w:rFonts w:ascii="Calibri" w:hAnsi="Calibri" w:cs="Calibri"/>
                <w:sz w:val="22"/>
                <w:szCs w:val="24"/>
              </w:rPr>
              <w:t xml:space="preserve"> of 3</w:t>
            </w:r>
          </w:p>
        </w:tc>
      </w:tr>
      <w:tr w:rsidR="00B55550" w:rsidRPr="00F8235D" w:rsidTr="005F4154">
        <w:tc>
          <w:tcPr>
            <w:tcW w:w="6345" w:type="dxa"/>
          </w:tcPr>
          <w:p w:rsidR="00B55550" w:rsidRDefault="00B55550" w:rsidP="00F8235D">
            <w:pPr>
              <w:rPr>
                <w:rFonts w:ascii="Calibri" w:hAnsi="Calibri" w:cs="Calibri"/>
                <w:sz w:val="22"/>
                <w:szCs w:val="24"/>
              </w:rPr>
            </w:pPr>
            <w:r>
              <w:rPr>
                <w:rFonts w:ascii="Calibri" w:hAnsi="Calibri" w:cs="Calibri"/>
                <w:sz w:val="22"/>
                <w:szCs w:val="24"/>
              </w:rPr>
              <w:t>CT’s for Transducer and G</w:t>
            </w:r>
            <w:r w:rsidR="00BE7B29">
              <w:rPr>
                <w:rFonts w:ascii="Calibri" w:hAnsi="Calibri" w:cs="Calibri"/>
                <w:sz w:val="22"/>
                <w:szCs w:val="24"/>
              </w:rPr>
              <w:t>CP</w:t>
            </w:r>
          </w:p>
          <w:p w:rsidR="00B55550" w:rsidRDefault="0072686D" w:rsidP="00F8235D">
            <w:pPr>
              <w:rPr>
                <w:rFonts w:ascii="Calibri" w:hAnsi="Calibri" w:cs="Calibri"/>
                <w:sz w:val="22"/>
                <w:szCs w:val="24"/>
              </w:rPr>
            </w:pPr>
            <w:r>
              <w:rPr>
                <w:rFonts w:ascii="Calibri" w:hAnsi="Calibri" w:cs="Calibri"/>
                <w:sz w:val="22"/>
                <w:szCs w:val="24"/>
              </w:rPr>
              <w:t>8</w:t>
            </w:r>
            <w:r w:rsidR="00B55550">
              <w:rPr>
                <w:rFonts w:ascii="Calibri" w:hAnsi="Calibri" w:cs="Calibri"/>
                <w:sz w:val="22"/>
                <w:szCs w:val="24"/>
              </w:rPr>
              <w:t>00/1 15VA Class 0.5S</w:t>
            </w:r>
          </w:p>
          <w:p w:rsidR="00306266" w:rsidRPr="00F8235D" w:rsidRDefault="00306266" w:rsidP="00F8235D">
            <w:pPr>
              <w:rPr>
                <w:rFonts w:ascii="Calibri" w:hAnsi="Calibri" w:cs="Calibri"/>
                <w:sz w:val="22"/>
                <w:szCs w:val="24"/>
              </w:rPr>
            </w:pPr>
            <w:r>
              <w:rPr>
                <w:rFonts w:ascii="Calibri" w:hAnsi="Calibri" w:cs="Calibri"/>
                <w:sz w:val="22"/>
                <w:szCs w:val="24"/>
              </w:rPr>
              <w:t>(2500</w:t>
            </w:r>
            <w:r w:rsidRPr="00211C96">
              <w:rPr>
                <w:rFonts w:ascii="Calibri" w:hAnsi="Calibri" w:cs="Calibri"/>
                <w:sz w:val="22"/>
                <w:szCs w:val="24"/>
              </w:rPr>
              <w:t>A continuous rating)</w:t>
            </w:r>
          </w:p>
        </w:tc>
        <w:tc>
          <w:tcPr>
            <w:tcW w:w="2835" w:type="dxa"/>
          </w:tcPr>
          <w:p w:rsidR="00B55550" w:rsidRDefault="00B55550" w:rsidP="00F8235D">
            <w:pPr>
              <w:jc w:val="center"/>
              <w:rPr>
                <w:rFonts w:ascii="Calibri" w:hAnsi="Calibri" w:cs="Calibri"/>
                <w:sz w:val="22"/>
                <w:szCs w:val="24"/>
              </w:rPr>
            </w:pPr>
            <w:r>
              <w:rPr>
                <w:rFonts w:ascii="Calibri" w:hAnsi="Calibri" w:cs="Calibri"/>
                <w:sz w:val="22"/>
                <w:szCs w:val="24"/>
              </w:rPr>
              <w:t>One set of 3</w:t>
            </w:r>
          </w:p>
        </w:tc>
      </w:tr>
      <w:tr w:rsidR="005F4154" w:rsidRPr="00F8235D" w:rsidTr="005F4154">
        <w:tc>
          <w:tcPr>
            <w:tcW w:w="6345" w:type="dxa"/>
          </w:tcPr>
          <w:p w:rsidR="005F4154" w:rsidRDefault="00B55550" w:rsidP="00F8235D">
            <w:pPr>
              <w:rPr>
                <w:rFonts w:ascii="Calibri" w:hAnsi="Calibri" w:cs="Calibri"/>
                <w:sz w:val="22"/>
                <w:szCs w:val="24"/>
              </w:rPr>
            </w:pPr>
            <w:r>
              <w:rPr>
                <w:rFonts w:ascii="Calibri" w:hAnsi="Calibri" w:cs="Calibri"/>
                <w:sz w:val="22"/>
                <w:szCs w:val="24"/>
              </w:rPr>
              <w:t>CT’s for M</w:t>
            </w:r>
            <w:r w:rsidR="005F4154" w:rsidRPr="00F8235D">
              <w:rPr>
                <w:rFonts w:ascii="Calibri" w:hAnsi="Calibri" w:cs="Calibri"/>
                <w:sz w:val="22"/>
                <w:szCs w:val="24"/>
              </w:rPr>
              <w:t>etering</w:t>
            </w:r>
          </w:p>
          <w:p w:rsidR="005F4154" w:rsidRDefault="005F4154" w:rsidP="005F4154">
            <w:pPr>
              <w:rPr>
                <w:rFonts w:ascii="Calibri" w:hAnsi="Calibri" w:cs="Calibri"/>
                <w:sz w:val="22"/>
                <w:szCs w:val="24"/>
              </w:rPr>
            </w:pPr>
            <w:r w:rsidRPr="00F8235D">
              <w:rPr>
                <w:rFonts w:ascii="Calibri" w:hAnsi="Calibri" w:cs="Calibri"/>
                <w:sz w:val="22"/>
                <w:szCs w:val="24"/>
              </w:rPr>
              <w:t>Ratio to agreed</w:t>
            </w:r>
            <w:r w:rsidR="00BE7B29">
              <w:rPr>
                <w:rFonts w:ascii="Calibri" w:hAnsi="Calibri" w:cs="Calibri"/>
                <w:sz w:val="22"/>
                <w:szCs w:val="24"/>
              </w:rPr>
              <w:t xml:space="preserve">, </w:t>
            </w:r>
            <w:r>
              <w:rPr>
                <w:rFonts w:ascii="Calibri" w:hAnsi="Calibri" w:cs="Calibri"/>
                <w:sz w:val="22"/>
                <w:szCs w:val="24"/>
              </w:rPr>
              <w:t>1</w:t>
            </w:r>
            <w:r w:rsidRPr="00F8235D">
              <w:rPr>
                <w:rFonts w:ascii="Calibri" w:hAnsi="Calibri" w:cs="Calibri"/>
                <w:sz w:val="22"/>
                <w:szCs w:val="24"/>
              </w:rPr>
              <w:t>5VA Class 0.2S</w:t>
            </w:r>
          </w:p>
          <w:p w:rsidR="00306266" w:rsidRPr="00F8235D" w:rsidRDefault="00306266" w:rsidP="005F4154">
            <w:pPr>
              <w:rPr>
                <w:rFonts w:ascii="Calibri" w:hAnsi="Calibri" w:cs="Calibri"/>
                <w:sz w:val="22"/>
                <w:szCs w:val="24"/>
              </w:rPr>
            </w:pPr>
            <w:r>
              <w:rPr>
                <w:rFonts w:ascii="Calibri" w:hAnsi="Calibri" w:cs="Calibri"/>
                <w:sz w:val="22"/>
                <w:szCs w:val="24"/>
              </w:rPr>
              <w:t>(120% continuous thermal rating)</w:t>
            </w:r>
          </w:p>
          <w:p w:rsidR="005F4154" w:rsidRPr="00F8235D" w:rsidRDefault="005F4154" w:rsidP="00F8235D">
            <w:pPr>
              <w:rPr>
                <w:rFonts w:ascii="Calibri" w:hAnsi="Calibri" w:cs="Calibri"/>
                <w:sz w:val="22"/>
                <w:szCs w:val="24"/>
              </w:rPr>
            </w:pPr>
          </w:p>
        </w:tc>
        <w:tc>
          <w:tcPr>
            <w:tcW w:w="2835" w:type="dxa"/>
          </w:tcPr>
          <w:p w:rsidR="005F4154" w:rsidRDefault="005F4154" w:rsidP="00F8235D">
            <w:pPr>
              <w:jc w:val="center"/>
              <w:rPr>
                <w:rFonts w:ascii="Calibri" w:hAnsi="Calibri" w:cs="Calibri"/>
                <w:sz w:val="22"/>
                <w:szCs w:val="24"/>
              </w:rPr>
            </w:pPr>
            <w:r>
              <w:rPr>
                <w:rFonts w:ascii="Calibri" w:hAnsi="Calibri" w:cs="Calibri"/>
                <w:sz w:val="22"/>
                <w:szCs w:val="24"/>
              </w:rPr>
              <w:t xml:space="preserve">For circuit capacities up to 100MVA, one set of </w:t>
            </w:r>
            <w:r w:rsidRPr="00F8235D">
              <w:rPr>
                <w:rFonts w:ascii="Calibri" w:hAnsi="Calibri" w:cs="Calibri"/>
                <w:sz w:val="22"/>
                <w:szCs w:val="24"/>
              </w:rPr>
              <w:t>3</w:t>
            </w:r>
          </w:p>
          <w:p w:rsidR="00BE7B29" w:rsidRDefault="00BE7B29" w:rsidP="00F8235D">
            <w:pPr>
              <w:jc w:val="center"/>
              <w:rPr>
                <w:rFonts w:ascii="Calibri" w:hAnsi="Calibri" w:cs="Calibri"/>
                <w:sz w:val="22"/>
                <w:szCs w:val="24"/>
              </w:rPr>
            </w:pPr>
          </w:p>
          <w:p w:rsidR="005F4154" w:rsidRPr="00F8235D" w:rsidRDefault="005F4154" w:rsidP="00F8235D">
            <w:pPr>
              <w:jc w:val="center"/>
              <w:rPr>
                <w:rFonts w:ascii="Calibri" w:hAnsi="Calibri" w:cs="Calibri"/>
                <w:sz w:val="22"/>
                <w:szCs w:val="24"/>
              </w:rPr>
            </w:pPr>
            <w:r>
              <w:rPr>
                <w:rFonts w:ascii="Calibri" w:hAnsi="Calibri" w:cs="Calibri"/>
                <w:sz w:val="22"/>
                <w:szCs w:val="24"/>
              </w:rPr>
              <w:t>For circuit capacities over 100MVA, two sets of 3</w:t>
            </w:r>
          </w:p>
        </w:tc>
      </w:tr>
      <w:tr w:rsidR="005F4154" w:rsidRPr="00F8235D" w:rsidTr="005F4154">
        <w:tc>
          <w:tcPr>
            <w:tcW w:w="6345" w:type="dxa"/>
          </w:tcPr>
          <w:p w:rsidR="005F4154" w:rsidRDefault="005F4154" w:rsidP="00F8235D">
            <w:pPr>
              <w:rPr>
                <w:rFonts w:ascii="Calibri" w:hAnsi="Calibri" w:cs="Calibri"/>
                <w:sz w:val="22"/>
                <w:szCs w:val="24"/>
              </w:rPr>
            </w:pPr>
            <w:r w:rsidRPr="00F8235D">
              <w:rPr>
                <w:rFonts w:ascii="Calibri" w:hAnsi="Calibri" w:cs="Calibri"/>
                <w:sz w:val="22"/>
                <w:szCs w:val="24"/>
              </w:rPr>
              <w:t>Voltage Transformer</w:t>
            </w:r>
          </w:p>
          <w:p w:rsidR="00BE7B29" w:rsidRDefault="0072686D" w:rsidP="005F4154">
            <w:pPr>
              <w:rPr>
                <w:rFonts w:ascii="Calibri" w:hAnsi="Calibri" w:cs="Calibri"/>
                <w:sz w:val="22"/>
              </w:rPr>
            </w:pPr>
            <w:r w:rsidRPr="00E94110">
              <w:rPr>
                <w:rFonts w:ascii="Calibri" w:hAnsi="Calibri" w:cs="Calibri"/>
                <w:sz w:val="22"/>
              </w:rPr>
              <w:t>66</w:t>
            </w:r>
            <w:r w:rsidR="00BE7B29" w:rsidRPr="00E94110">
              <w:rPr>
                <w:rFonts w:ascii="Calibri" w:hAnsi="Calibri" w:cs="Calibri"/>
                <w:sz w:val="22"/>
              </w:rPr>
              <w:t xml:space="preserve">000/√3 : 110/√3 : 110/√3 </w:t>
            </w:r>
            <w:r w:rsidR="00E94110" w:rsidRPr="00E94110">
              <w:rPr>
                <w:rFonts w:ascii="Calibri" w:hAnsi="Calibri" w:cs="Calibri"/>
                <w:sz w:val="22"/>
              </w:rPr>
              <w:t xml:space="preserve">: </w:t>
            </w:r>
            <w:r w:rsidR="00E94110" w:rsidRPr="001C3FC4">
              <w:rPr>
                <w:rFonts w:ascii="Calibri" w:hAnsi="Calibri" w:cs="Calibri"/>
                <w:sz w:val="22"/>
              </w:rPr>
              <w:t>110/√3</w:t>
            </w:r>
          </w:p>
          <w:p w:rsidR="005F4154" w:rsidRPr="00F8235D" w:rsidRDefault="005F4154" w:rsidP="005F4154">
            <w:pPr>
              <w:rPr>
                <w:rFonts w:ascii="Calibri" w:hAnsi="Calibri" w:cs="Calibri"/>
                <w:sz w:val="22"/>
                <w:szCs w:val="24"/>
              </w:rPr>
            </w:pPr>
            <w:r w:rsidRPr="00F8235D">
              <w:rPr>
                <w:rFonts w:ascii="Calibri" w:hAnsi="Calibri" w:cs="Calibri"/>
                <w:sz w:val="22"/>
                <w:szCs w:val="24"/>
              </w:rPr>
              <w:t>Star/Star/Star</w:t>
            </w:r>
            <w:r w:rsidR="0072686D">
              <w:rPr>
                <w:rFonts w:ascii="Calibri" w:hAnsi="Calibri" w:cs="Calibri"/>
                <w:sz w:val="22"/>
                <w:szCs w:val="24"/>
              </w:rPr>
              <w:t>/Open Delta</w:t>
            </w:r>
          </w:p>
          <w:p w:rsidR="005F4154" w:rsidRPr="00F8235D" w:rsidRDefault="005F4154" w:rsidP="005F4154">
            <w:pPr>
              <w:rPr>
                <w:rFonts w:ascii="Calibri" w:hAnsi="Calibri" w:cs="Calibri"/>
                <w:sz w:val="22"/>
                <w:szCs w:val="24"/>
              </w:rPr>
            </w:pPr>
            <w:r>
              <w:rPr>
                <w:rFonts w:ascii="Calibri" w:hAnsi="Calibri" w:cs="Calibri"/>
                <w:sz w:val="22"/>
                <w:szCs w:val="24"/>
              </w:rPr>
              <w:t xml:space="preserve">For circuit capacities up to 100MVA </w:t>
            </w:r>
            <w:r w:rsidRPr="00F8235D">
              <w:rPr>
                <w:rFonts w:ascii="Calibri" w:hAnsi="Calibri" w:cs="Calibri"/>
                <w:sz w:val="22"/>
                <w:szCs w:val="24"/>
              </w:rPr>
              <w:t>Class 0.5/3P</w:t>
            </w:r>
          </w:p>
          <w:p w:rsidR="005F4154" w:rsidRPr="00F8235D" w:rsidRDefault="005F4154" w:rsidP="005F4154">
            <w:pPr>
              <w:rPr>
                <w:rFonts w:ascii="Calibri" w:hAnsi="Calibri" w:cs="Calibri"/>
                <w:sz w:val="22"/>
                <w:szCs w:val="24"/>
              </w:rPr>
            </w:pPr>
            <w:r>
              <w:rPr>
                <w:rFonts w:ascii="Calibri" w:hAnsi="Calibri" w:cs="Calibri"/>
                <w:sz w:val="22"/>
                <w:szCs w:val="24"/>
              </w:rPr>
              <w:t>For circuit capacities over 100MVA Class 0.2/3P</w:t>
            </w:r>
          </w:p>
        </w:tc>
        <w:tc>
          <w:tcPr>
            <w:tcW w:w="2835" w:type="dxa"/>
          </w:tcPr>
          <w:p w:rsidR="005F4154" w:rsidRPr="00F8235D" w:rsidRDefault="005F4154" w:rsidP="00F8235D">
            <w:pPr>
              <w:jc w:val="center"/>
              <w:rPr>
                <w:rFonts w:ascii="Calibri" w:hAnsi="Calibri" w:cs="Calibri"/>
                <w:sz w:val="22"/>
                <w:szCs w:val="24"/>
              </w:rPr>
            </w:pPr>
            <w:r>
              <w:rPr>
                <w:rFonts w:ascii="Calibri" w:hAnsi="Calibri" w:cs="Calibri"/>
                <w:sz w:val="22"/>
                <w:szCs w:val="24"/>
              </w:rPr>
              <w:t>3 off single phase</w:t>
            </w:r>
          </w:p>
        </w:tc>
      </w:tr>
      <w:tr w:rsidR="005F4154" w:rsidRPr="00F8235D" w:rsidTr="005F4154">
        <w:tc>
          <w:tcPr>
            <w:tcW w:w="6345" w:type="dxa"/>
          </w:tcPr>
          <w:p w:rsidR="005F4154" w:rsidRPr="00F8235D" w:rsidRDefault="005F4154" w:rsidP="00775512">
            <w:pPr>
              <w:keepNext/>
              <w:outlineLvl w:val="0"/>
              <w:rPr>
                <w:rFonts w:ascii="Calibri" w:hAnsi="Calibri" w:cs="Calibri"/>
                <w:b/>
                <w:bCs/>
                <w:sz w:val="22"/>
                <w:szCs w:val="24"/>
                <w:lang w:eastAsia="en-US"/>
              </w:rPr>
            </w:pPr>
          </w:p>
          <w:p w:rsidR="005F4154" w:rsidRPr="00F8235D" w:rsidRDefault="005F4154" w:rsidP="00775512">
            <w:pPr>
              <w:keepNext/>
              <w:outlineLvl w:val="0"/>
              <w:rPr>
                <w:rFonts w:ascii="Calibri" w:hAnsi="Calibri" w:cs="Calibri"/>
                <w:b/>
                <w:bCs/>
                <w:sz w:val="22"/>
                <w:szCs w:val="24"/>
                <w:lang w:eastAsia="en-US"/>
              </w:rPr>
            </w:pPr>
            <w:r w:rsidRPr="00F8235D">
              <w:rPr>
                <w:rFonts w:ascii="Calibri" w:hAnsi="Calibri" w:cs="Calibri"/>
                <w:b/>
                <w:bCs/>
                <w:sz w:val="22"/>
                <w:szCs w:val="24"/>
                <w:lang w:eastAsia="en-US"/>
              </w:rPr>
              <w:t>Control/Relay Cubicle</w:t>
            </w:r>
          </w:p>
        </w:tc>
        <w:tc>
          <w:tcPr>
            <w:tcW w:w="2835" w:type="dxa"/>
          </w:tcPr>
          <w:p w:rsidR="005F4154" w:rsidRPr="00F8235D" w:rsidRDefault="005F4154" w:rsidP="00F8235D">
            <w:pPr>
              <w:jc w:val="center"/>
              <w:rPr>
                <w:rFonts w:ascii="Calibri" w:hAnsi="Calibri" w:cs="Calibri"/>
                <w:sz w:val="22"/>
                <w:szCs w:val="24"/>
              </w:rPr>
            </w:pPr>
          </w:p>
        </w:tc>
      </w:tr>
      <w:tr w:rsidR="005F4154" w:rsidRPr="00F8235D" w:rsidTr="005F4154">
        <w:tc>
          <w:tcPr>
            <w:tcW w:w="6345" w:type="dxa"/>
          </w:tcPr>
          <w:p w:rsidR="005F4154" w:rsidRPr="00F8235D" w:rsidRDefault="005F4154" w:rsidP="00F8235D">
            <w:pPr>
              <w:rPr>
                <w:rFonts w:ascii="Calibri" w:hAnsi="Calibri" w:cs="Calibri"/>
                <w:sz w:val="22"/>
                <w:szCs w:val="24"/>
              </w:rPr>
            </w:pPr>
            <w:r w:rsidRPr="00F8235D">
              <w:rPr>
                <w:rFonts w:ascii="Calibri" w:hAnsi="Calibri" w:cs="Calibri"/>
                <w:sz w:val="22"/>
                <w:szCs w:val="24"/>
              </w:rPr>
              <w:t>Circuit breaker control switch and handle</w:t>
            </w:r>
          </w:p>
        </w:tc>
        <w:tc>
          <w:tcPr>
            <w:tcW w:w="2835" w:type="dxa"/>
          </w:tcPr>
          <w:p w:rsidR="005F4154" w:rsidRPr="00F8235D" w:rsidRDefault="005F4154" w:rsidP="00F8235D">
            <w:pPr>
              <w:jc w:val="center"/>
              <w:rPr>
                <w:rFonts w:ascii="Calibri" w:hAnsi="Calibri" w:cs="Calibri"/>
                <w:sz w:val="22"/>
                <w:szCs w:val="24"/>
              </w:rPr>
            </w:pPr>
            <w:r w:rsidRPr="00F8235D">
              <w:rPr>
                <w:rFonts w:ascii="Calibri" w:hAnsi="Calibri" w:cs="Calibri"/>
                <w:sz w:val="22"/>
                <w:szCs w:val="24"/>
              </w:rPr>
              <w:t>1</w:t>
            </w:r>
          </w:p>
        </w:tc>
      </w:tr>
      <w:tr w:rsidR="005F4154" w:rsidRPr="00F8235D" w:rsidTr="005F4154">
        <w:tc>
          <w:tcPr>
            <w:tcW w:w="6345" w:type="dxa"/>
          </w:tcPr>
          <w:p w:rsidR="005F4154" w:rsidRPr="00F8235D" w:rsidRDefault="005F4154" w:rsidP="00F8235D">
            <w:pPr>
              <w:rPr>
                <w:rFonts w:ascii="Calibri" w:hAnsi="Calibri" w:cs="Calibri"/>
                <w:sz w:val="22"/>
                <w:szCs w:val="24"/>
              </w:rPr>
            </w:pPr>
            <w:r w:rsidRPr="00F8235D">
              <w:rPr>
                <w:rFonts w:ascii="Calibri" w:hAnsi="Calibri" w:cs="Calibri"/>
                <w:sz w:val="22"/>
                <w:szCs w:val="24"/>
              </w:rPr>
              <w:t>Local/Supervisory switch and handle</w:t>
            </w:r>
          </w:p>
        </w:tc>
        <w:tc>
          <w:tcPr>
            <w:tcW w:w="2835" w:type="dxa"/>
          </w:tcPr>
          <w:p w:rsidR="005F4154" w:rsidRPr="00F8235D" w:rsidRDefault="005F4154" w:rsidP="00F8235D">
            <w:pPr>
              <w:jc w:val="center"/>
              <w:rPr>
                <w:rFonts w:ascii="Calibri" w:hAnsi="Calibri" w:cs="Calibri"/>
                <w:sz w:val="22"/>
                <w:szCs w:val="24"/>
              </w:rPr>
            </w:pPr>
            <w:r w:rsidRPr="00F8235D">
              <w:rPr>
                <w:rFonts w:ascii="Calibri" w:hAnsi="Calibri" w:cs="Calibri"/>
                <w:sz w:val="22"/>
                <w:szCs w:val="24"/>
              </w:rPr>
              <w:t>1</w:t>
            </w:r>
          </w:p>
        </w:tc>
      </w:tr>
      <w:tr w:rsidR="005F4154" w:rsidRPr="00F8235D" w:rsidTr="005F4154">
        <w:tc>
          <w:tcPr>
            <w:tcW w:w="6345" w:type="dxa"/>
          </w:tcPr>
          <w:p w:rsidR="005F4154" w:rsidRPr="00F8235D" w:rsidRDefault="005F4154" w:rsidP="00F8235D">
            <w:pPr>
              <w:rPr>
                <w:rFonts w:ascii="Calibri" w:hAnsi="Calibri" w:cs="Calibri"/>
                <w:sz w:val="22"/>
                <w:szCs w:val="24"/>
              </w:rPr>
            </w:pPr>
            <w:r w:rsidRPr="00F8235D">
              <w:rPr>
                <w:rFonts w:ascii="Calibri" w:hAnsi="Calibri" w:cs="Calibri"/>
                <w:sz w:val="22"/>
                <w:szCs w:val="24"/>
              </w:rPr>
              <w:t>Telecontrol CB open interposing relay</w:t>
            </w:r>
          </w:p>
        </w:tc>
        <w:tc>
          <w:tcPr>
            <w:tcW w:w="2835" w:type="dxa"/>
          </w:tcPr>
          <w:p w:rsidR="005F4154" w:rsidRPr="00F8235D" w:rsidRDefault="005F4154" w:rsidP="00F8235D">
            <w:pPr>
              <w:jc w:val="center"/>
              <w:rPr>
                <w:rFonts w:ascii="Calibri" w:hAnsi="Calibri" w:cs="Calibri"/>
                <w:sz w:val="22"/>
                <w:szCs w:val="24"/>
              </w:rPr>
            </w:pPr>
            <w:r w:rsidRPr="00F8235D">
              <w:rPr>
                <w:rFonts w:ascii="Calibri" w:hAnsi="Calibri" w:cs="Calibri"/>
                <w:sz w:val="22"/>
                <w:szCs w:val="24"/>
              </w:rPr>
              <w:t>1</w:t>
            </w:r>
          </w:p>
        </w:tc>
      </w:tr>
      <w:tr w:rsidR="005F4154" w:rsidRPr="00F8235D" w:rsidTr="005F4154">
        <w:tc>
          <w:tcPr>
            <w:tcW w:w="6345" w:type="dxa"/>
          </w:tcPr>
          <w:p w:rsidR="005F4154" w:rsidRPr="00F8235D" w:rsidRDefault="005F4154" w:rsidP="00F8235D">
            <w:pPr>
              <w:rPr>
                <w:rFonts w:ascii="Calibri" w:hAnsi="Calibri" w:cs="Calibri"/>
                <w:sz w:val="22"/>
                <w:szCs w:val="24"/>
              </w:rPr>
            </w:pPr>
            <w:r w:rsidRPr="00F8235D">
              <w:rPr>
                <w:rFonts w:ascii="Calibri" w:hAnsi="Calibri" w:cs="Calibri"/>
                <w:sz w:val="22"/>
                <w:szCs w:val="24"/>
              </w:rPr>
              <w:t>Telecontrol CB Close interposing relay</w:t>
            </w:r>
          </w:p>
        </w:tc>
        <w:tc>
          <w:tcPr>
            <w:tcW w:w="2835" w:type="dxa"/>
          </w:tcPr>
          <w:p w:rsidR="005F4154" w:rsidRPr="00F8235D" w:rsidRDefault="005F4154" w:rsidP="00F8235D">
            <w:pPr>
              <w:jc w:val="center"/>
              <w:rPr>
                <w:rFonts w:ascii="Calibri" w:hAnsi="Calibri" w:cs="Calibri"/>
                <w:sz w:val="22"/>
                <w:szCs w:val="24"/>
              </w:rPr>
            </w:pPr>
            <w:r w:rsidRPr="00F8235D">
              <w:rPr>
                <w:rFonts w:ascii="Calibri" w:hAnsi="Calibri" w:cs="Calibri"/>
                <w:sz w:val="22"/>
                <w:szCs w:val="24"/>
              </w:rPr>
              <w:t>1</w:t>
            </w:r>
          </w:p>
        </w:tc>
      </w:tr>
      <w:tr w:rsidR="005F4154" w:rsidRPr="00F8235D" w:rsidTr="005F4154">
        <w:tc>
          <w:tcPr>
            <w:tcW w:w="6345" w:type="dxa"/>
          </w:tcPr>
          <w:p w:rsidR="005F4154" w:rsidRPr="00F8235D" w:rsidRDefault="005F4154" w:rsidP="00F8235D">
            <w:pPr>
              <w:rPr>
                <w:rFonts w:ascii="Calibri" w:hAnsi="Calibri" w:cs="Calibri"/>
                <w:sz w:val="22"/>
                <w:szCs w:val="24"/>
              </w:rPr>
            </w:pPr>
            <w:r w:rsidRPr="00F8235D">
              <w:rPr>
                <w:rFonts w:ascii="Calibri" w:hAnsi="Calibri" w:cs="Calibri"/>
                <w:sz w:val="22"/>
                <w:szCs w:val="24"/>
              </w:rPr>
              <w:lastRenderedPageBreak/>
              <w:t>Current/Voltage/MW/MVAR Transducer</w:t>
            </w:r>
          </w:p>
        </w:tc>
        <w:tc>
          <w:tcPr>
            <w:tcW w:w="2835" w:type="dxa"/>
          </w:tcPr>
          <w:p w:rsidR="005F4154" w:rsidRPr="00F8235D" w:rsidRDefault="005F4154" w:rsidP="00F8235D">
            <w:pPr>
              <w:jc w:val="center"/>
              <w:rPr>
                <w:rFonts w:ascii="Calibri" w:hAnsi="Calibri" w:cs="Calibri"/>
                <w:sz w:val="22"/>
                <w:szCs w:val="24"/>
              </w:rPr>
            </w:pPr>
            <w:r w:rsidRPr="00F8235D">
              <w:rPr>
                <w:rFonts w:ascii="Calibri" w:hAnsi="Calibri" w:cs="Calibri"/>
                <w:sz w:val="22"/>
                <w:szCs w:val="24"/>
              </w:rPr>
              <w:t>1</w:t>
            </w:r>
          </w:p>
        </w:tc>
      </w:tr>
      <w:tr w:rsidR="005F4154" w:rsidRPr="00F8235D" w:rsidTr="005F4154">
        <w:tc>
          <w:tcPr>
            <w:tcW w:w="6345" w:type="dxa"/>
          </w:tcPr>
          <w:p w:rsidR="005F4154" w:rsidRPr="00F8235D" w:rsidRDefault="005F4154" w:rsidP="00F8235D">
            <w:pPr>
              <w:rPr>
                <w:rFonts w:ascii="Calibri" w:hAnsi="Calibri" w:cs="Calibri"/>
                <w:sz w:val="22"/>
                <w:szCs w:val="24"/>
              </w:rPr>
            </w:pPr>
            <w:r w:rsidRPr="00F8235D">
              <w:rPr>
                <w:rFonts w:ascii="Calibri" w:hAnsi="Calibri" w:cs="Calibri"/>
                <w:sz w:val="22"/>
                <w:szCs w:val="24"/>
              </w:rPr>
              <w:t>Main Protection Relay/s</w:t>
            </w:r>
          </w:p>
        </w:tc>
        <w:tc>
          <w:tcPr>
            <w:tcW w:w="2835" w:type="dxa"/>
          </w:tcPr>
          <w:p w:rsidR="00B55550" w:rsidRPr="00BE7B29" w:rsidRDefault="00B55550" w:rsidP="00F8235D">
            <w:pPr>
              <w:jc w:val="center"/>
              <w:rPr>
                <w:rFonts w:ascii="Calibri" w:hAnsi="Calibri" w:cs="Calibri"/>
                <w:sz w:val="22"/>
                <w:szCs w:val="24"/>
              </w:rPr>
            </w:pPr>
            <w:r w:rsidRPr="00BE7B29">
              <w:rPr>
                <w:rFonts w:ascii="Calibri" w:hAnsi="Calibri" w:cs="Calibri"/>
                <w:sz w:val="22"/>
                <w:szCs w:val="24"/>
              </w:rPr>
              <w:t>3HSOC</w:t>
            </w:r>
          </w:p>
          <w:p w:rsidR="005F4154" w:rsidRPr="00BE7B29" w:rsidRDefault="005F4154" w:rsidP="00F8235D">
            <w:pPr>
              <w:jc w:val="center"/>
              <w:rPr>
                <w:rFonts w:ascii="Calibri" w:hAnsi="Calibri" w:cs="Calibri"/>
                <w:sz w:val="22"/>
                <w:szCs w:val="24"/>
              </w:rPr>
            </w:pPr>
            <w:r w:rsidRPr="00BE7B29">
              <w:rPr>
                <w:rFonts w:ascii="Calibri" w:hAnsi="Calibri" w:cs="Calibri"/>
                <w:sz w:val="22"/>
                <w:szCs w:val="24"/>
              </w:rPr>
              <w:t>3DOCIT</w:t>
            </w:r>
          </w:p>
          <w:p w:rsidR="005F4154" w:rsidRPr="00BE7B29" w:rsidRDefault="005F4154" w:rsidP="00F8235D">
            <w:pPr>
              <w:jc w:val="center"/>
              <w:rPr>
                <w:rFonts w:ascii="Calibri" w:hAnsi="Calibri" w:cs="Calibri"/>
                <w:sz w:val="22"/>
                <w:szCs w:val="24"/>
              </w:rPr>
            </w:pPr>
            <w:r w:rsidRPr="00BE7B29">
              <w:rPr>
                <w:rFonts w:ascii="Calibri" w:hAnsi="Calibri" w:cs="Calibri"/>
                <w:sz w:val="22"/>
                <w:szCs w:val="24"/>
              </w:rPr>
              <w:t>DEIT</w:t>
            </w:r>
          </w:p>
          <w:p w:rsidR="005F4154" w:rsidRPr="00BE7B29" w:rsidRDefault="005F4154" w:rsidP="00F8235D">
            <w:pPr>
              <w:jc w:val="center"/>
              <w:rPr>
                <w:rFonts w:ascii="Calibri" w:hAnsi="Calibri" w:cs="Calibri"/>
                <w:sz w:val="22"/>
                <w:szCs w:val="24"/>
              </w:rPr>
            </w:pPr>
            <w:r w:rsidRPr="00BE7B29">
              <w:rPr>
                <w:rFonts w:ascii="Calibri" w:hAnsi="Calibri" w:cs="Calibri"/>
                <w:sz w:val="22"/>
                <w:szCs w:val="24"/>
              </w:rPr>
              <w:t>3OCIT</w:t>
            </w:r>
          </w:p>
          <w:p w:rsidR="005F4154" w:rsidRDefault="005F4154" w:rsidP="00F8235D">
            <w:pPr>
              <w:jc w:val="center"/>
              <w:rPr>
                <w:rFonts w:ascii="Calibri" w:hAnsi="Calibri" w:cs="Calibri"/>
                <w:sz w:val="22"/>
                <w:szCs w:val="24"/>
              </w:rPr>
            </w:pPr>
            <w:r w:rsidRPr="00BE7B29">
              <w:rPr>
                <w:rFonts w:ascii="Calibri" w:hAnsi="Calibri" w:cs="Calibri"/>
                <w:sz w:val="22"/>
                <w:szCs w:val="24"/>
              </w:rPr>
              <w:t>EIT</w:t>
            </w:r>
          </w:p>
          <w:p w:rsidR="0089545B" w:rsidRPr="00BE7B29" w:rsidRDefault="0089545B" w:rsidP="00F8235D">
            <w:pPr>
              <w:jc w:val="center"/>
              <w:rPr>
                <w:rFonts w:ascii="Calibri" w:hAnsi="Calibri" w:cs="Calibri"/>
                <w:sz w:val="22"/>
                <w:szCs w:val="24"/>
              </w:rPr>
            </w:pPr>
            <w:r>
              <w:rPr>
                <w:rFonts w:ascii="Calibri" w:hAnsi="Calibri" w:cs="Calibri"/>
                <w:sz w:val="22"/>
                <w:szCs w:val="24"/>
              </w:rPr>
              <w:t>NVD</w:t>
            </w:r>
          </w:p>
          <w:p w:rsidR="005F4154" w:rsidRPr="00BE7B29" w:rsidRDefault="00B55550" w:rsidP="00F8235D">
            <w:pPr>
              <w:jc w:val="center"/>
              <w:rPr>
                <w:rFonts w:ascii="Calibri" w:hAnsi="Calibri" w:cs="Calibri"/>
                <w:sz w:val="22"/>
                <w:szCs w:val="24"/>
              </w:rPr>
            </w:pPr>
            <w:r w:rsidRPr="00BE7B29">
              <w:rPr>
                <w:rFonts w:ascii="Calibri" w:hAnsi="Calibri" w:cs="Calibri"/>
                <w:sz w:val="22"/>
                <w:szCs w:val="24"/>
              </w:rPr>
              <w:t>VTS</w:t>
            </w:r>
          </w:p>
        </w:tc>
      </w:tr>
      <w:tr w:rsidR="005F4154" w:rsidRPr="00F8235D" w:rsidTr="005F4154">
        <w:tc>
          <w:tcPr>
            <w:tcW w:w="6345" w:type="dxa"/>
          </w:tcPr>
          <w:p w:rsidR="005F4154" w:rsidRPr="00F8235D" w:rsidRDefault="005F4154" w:rsidP="00F8235D">
            <w:pPr>
              <w:rPr>
                <w:rFonts w:ascii="Calibri" w:hAnsi="Calibri" w:cs="Calibri"/>
                <w:sz w:val="22"/>
                <w:szCs w:val="24"/>
              </w:rPr>
            </w:pPr>
            <w:r w:rsidRPr="00F8235D">
              <w:rPr>
                <w:rFonts w:ascii="Calibri" w:hAnsi="Calibri" w:cs="Calibri"/>
                <w:sz w:val="22"/>
                <w:szCs w:val="24"/>
              </w:rPr>
              <w:t>Trip/Intertrip Relay</w:t>
            </w:r>
          </w:p>
        </w:tc>
        <w:tc>
          <w:tcPr>
            <w:tcW w:w="2835" w:type="dxa"/>
          </w:tcPr>
          <w:p w:rsidR="005F4154" w:rsidRPr="00F8235D" w:rsidRDefault="005F4154" w:rsidP="00F8235D">
            <w:pPr>
              <w:jc w:val="center"/>
              <w:rPr>
                <w:rFonts w:ascii="Calibri" w:hAnsi="Calibri" w:cs="Calibri"/>
                <w:sz w:val="22"/>
                <w:szCs w:val="24"/>
              </w:rPr>
            </w:pPr>
            <w:r w:rsidRPr="00F8235D">
              <w:rPr>
                <w:rFonts w:ascii="Calibri" w:hAnsi="Calibri" w:cs="Calibri"/>
                <w:sz w:val="22"/>
                <w:szCs w:val="24"/>
              </w:rPr>
              <w:t>TDS</w:t>
            </w:r>
          </w:p>
          <w:p w:rsidR="005F4154" w:rsidRPr="00F8235D" w:rsidRDefault="005F4154" w:rsidP="00F8235D">
            <w:pPr>
              <w:jc w:val="center"/>
              <w:rPr>
                <w:rFonts w:ascii="Calibri" w:hAnsi="Calibri" w:cs="Calibri"/>
                <w:sz w:val="22"/>
                <w:szCs w:val="24"/>
              </w:rPr>
            </w:pPr>
          </w:p>
        </w:tc>
      </w:tr>
      <w:tr w:rsidR="005F4154" w:rsidRPr="00F8235D" w:rsidTr="005F4154">
        <w:tc>
          <w:tcPr>
            <w:tcW w:w="6345" w:type="dxa"/>
          </w:tcPr>
          <w:p w:rsidR="005F4154" w:rsidRPr="00F8235D" w:rsidRDefault="00B50FE6" w:rsidP="00F8235D">
            <w:pPr>
              <w:rPr>
                <w:rFonts w:ascii="Calibri" w:hAnsi="Calibri" w:cs="Calibri"/>
                <w:sz w:val="22"/>
                <w:szCs w:val="24"/>
              </w:rPr>
            </w:pPr>
            <w:r>
              <w:rPr>
                <w:rFonts w:ascii="Calibri" w:hAnsi="Calibri" w:cs="Calibri"/>
                <w:sz w:val="22"/>
                <w:szCs w:val="24"/>
              </w:rPr>
              <w:t xml:space="preserve">Customer Trip </w:t>
            </w:r>
            <w:r w:rsidR="005F4154" w:rsidRPr="00F8235D">
              <w:rPr>
                <w:rFonts w:ascii="Calibri" w:hAnsi="Calibri" w:cs="Calibri"/>
                <w:sz w:val="22"/>
                <w:szCs w:val="24"/>
              </w:rPr>
              <w:t>Flag Relay</w:t>
            </w:r>
          </w:p>
        </w:tc>
        <w:tc>
          <w:tcPr>
            <w:tcW w:w="2835" w:type="dxa"/>
          </w:tcPr>
          <w:p w:rsidR="005F4154" w:rsidRPr="00F8235D" w:rsidRDefault="005F4154" w:rsidP="00F8235D">
            <w:pPr>
              <w:jc w:val="center"/>
              <w:rPr>
                <w:rFonts w:ascii="Calibri" w:hAnsi="Calibri" w:cs="Calibri"/>
                <w:sz w:val="22"/>
                <w:szCs w:val="24"/>
              </w:rPr>
            </w:pPr>
            <w:r w:rsidRPr="00F8235D">
              <w:rPr>
                <w:rFonts w:ascii="Calibri" w:hAnsi="Calibri" w:cs="Calibri"/>
                <w:sz w:val="22"/>
                <w:szCs w:val="24"/>
              </w:rPr>
              <w:t>TI</w:t>
            </w:r>
          </w:p>
          <w:p w:rsidR="005F4154" w:rsidRPr="00F8235D" w:rsidRDefault="005F4154" w:rsidP="00F8235D">
            <w:pPr>
              <w:jc w:val="center"/>
              <w:rPr>
                <w:rFonts w:ascii="Calibri" w:hAnsi="Calibri" w:cs="Calibri"/>
                <w:sz w:val="22"/>
                <w:szCs w:val="24"/>
              </w:rPr>
            </w:pPr>
          </w:p>
        </w:tc>
      </w:tr>
      <w:tr w:rsidR="005F4154" w:rsidRPr="00F8235D" w:rsidTr="005F4154">
        <w:tc>
          <w:tcPr>
            <w:tcW w:w="6345" w:type="dxa"/>
          </w:tcPr>
          <w:p w:rsidR="005F4154" w:rsidRPr="00F8235D" w:rsidRDefault="005F4154" w:rsidP="00F8235D">
            <w:pPr>
              <w:rPr>
                <w:rFonts w:ascii="Calibri" w:hAnsi="Calibri" w:cs="Calibri"/>
                <w:sz w:val="22"/>
                <w:szCs w:val="24"/>
              </w:rPr>
            </w:pPr>
            <w:r w:rsidRPr="00F8235D">
              <w:rPr>
                <w:rFonts w:ascii="Calibri" w:hAnsi="Calibri" w:cs="Calibri"/>
                <w:sz w:val="22"/>
                <w:szCs w:val="24"/>
              </w:rPr>
              <w:t>SF6 Gas Low</w:t>
            </w:r>
          </w:p>
        </w:tc>
        <w:tc>
          <w:tcPr>
            <w:tcW w:w="2835" w:type="dxa"/>
          </w:tcPr>
          <w:p w:rsidR="005F4154" w:rsidRDefault="005F4154" w:rsidP="00F8235D">
            <w:pPr>
              <w:jc w:val="center"/>
              <w:rPr>
                <w:rFonts w:ascii="Calibri" w:hAnsi="Calibri" w:cs="Calibri"/>
                <w:sz w:val="22"/>
                <w:szCs w:val="24"/>
              </w:rPr>
            </w:pPr>
            <w:r w:rsidRPr="00F8235D">
              <w:rPr>
                <w:rFonts w:ascii="Calibri" w:hAnsi="Calibri" w:cs="Calibri"/>
                <w:sz w:val="22"/>
                <w:szCs w:val="24"/>
              </w:rPr>
              <w:t>A (SF6 Low)</w:t>
            </w:r>
          </w:p>
          <w:p w:rsidR="005F4154" w:rsidRPr="00F8235D" w:rsidRDefault="005F4154" w:rsidP="00F8235D">
            <w:pPr>
              <w:jc w:val="center"/>
              <w:rPr>
                <w:rFonts w:ascii="Calibri" w:hAnsi="Calibri" w:cs="Calibri"/>
                <w:sz w:val="22"/>
                <w:szCs w:val="24"/>
              </w:rPr>
            </w:pPr>
            <w:r>
              <w:rPr>
                <w:rFonts w:ascii="Calibri" w:hAnsi="Calibri" w:cs="Calibri"/>
                <w:sz w:val="22"/>
                <w:szCs w:val="24"/>
              </w:rPr>
              <w:t>All stages</w:t>
            </w:r>
          </w:p>
        </w:tc>
      </w:tr>
      <w:tr w:rsidR="00B50FE6" w:rsidRPr="00F8235D" w:rsidTr="005F4154">
        <w:tc>
          <w:tcPr>
            <w:tcW w:w="6345" w:type="dxa"/>
          </w:tcPr>
          <w:p w:rsidR="00B50FE6" w:rsidRPr="00F8235D" w:rsidRDefault="00B50FE6" w:rsidP="00F8235D">
            <w:pPr>
              <w:rPr>
                <w:rFonts w:ascii="Calibri" w:hAnsi="Calibri" w:cs="Calibri"/>
                <w:sz w:val="22"/>
                <w:szCs w:val="24"/>
              </w:rPr>
            </w:pPr>
            <w:r>
              <w:rPr>
                <w:rFonts w:ascii="Calibri" w:hAnsi="Calibri" w:cs="Calibri"/>
                <w:sz w:val="22"/>
                <w:szCs w:val="24"/>
              </w:rPr>
              <w:t>Spring Charge Fail</w:t>
            </w:r>
          </w:p>
        </w:tc>
        <w:tc>
          <w:tcPr>
            <w:tcW w:w="2835" w:type="dxa"/>
          </w:tcPr>
          <w:p w:rsidR="00B50FE6" w:rsidRDefault="00B50FE6" w:rsidP="00F8235D">
            <w:pPr>
              <w:jc w:val="center"/>
              <w:rPr>
                <w:rFonts w:ascii="Calibri" w:hAnsi="Calibri" w:cs="Calibri"/>
                <w:sz w:val="22"/>
                <w:szCs w:val="24"/>
              </w:rPr>
            </w:pPr>
            <w:r>
              <w:rPr>
                <w:rFonts w:ascii="Calibri" w:hAnsi="Calibri" w:cs="Calibri"/>
                <w:sz w:val="22"/>
                <w:szCs w:val="24"/>
              </w:rPr>
              <w:t>A (SCF)</w:t>
            </w:r>
          </w:p>
        </w:tc>
      </w:tr>
      <w:tr w:rsidR="00B50FE6" w:rsidRPr="00F8235D" w:rsidTr="005F4154">
        <w:tc>
          <w:tcPr>
            <w:tcW w:w="6345" w:type="dxa"/>
          </w:tcPr>
          <w:p w:rsidR="00B50FE6" w:rsidRPr="00F8235D" w:rsidRDefault="00B50FE6" w:rsidP="00F8235D">
            <w:pPr>
              <w:rPr>
                <w:rFonts w:ascii="Calibri" w:hAnsi="Calibri" w:cs="Calibri"/>
                <w:sz w:val="22"/>
                <w:szCs w:val="24"/>
              </w:rPr>
            </w:pPr>
            <w:r>
              <w:rPr>
                <w:rFonts w:ascii="Calibri" w:hAnsi="Calibri" w:cs="Calibri"/>
                <w:sz w:val="22"/>
                <w:szCs w:val="24"/>
              </w:rPr>
              <w:t>Trip Circuit Supervision</w:t>
            </w:r>
          </w:p>
        </w:tc>
        <w:tc>
          <w:tcPr>
            <w:tcW w:w="2835" w:type="dxa"/>
          </w:tcPr>
          <w:p w:rsidR="00B50FE6" w:rsidRDefault="00B50FE6" w:rsidP="00F8235D">
            <w:pPr>
              <w:jc w:val="center"/>
              <w:rPr>
                <w:rFonts w:ascii="Calibri" w:hAnsi="Calibri" w:cs="Calibri"/>
                <w:sz w:val="22"/>
                <w:szCs w:val="24"/>
              </w:rPr>
            </w:pPr>
            <w:r>
              <w:rPr>
                <w:rFonts w:ascii="Calibri" w:hAnsi="Calibri" w:cs="Calibri"/>
                <w:sz w:val="22"/>
                <w:szCs w:val="24"/>
              </w:rPr>
              <w:t>TCS</w:t>
            </w:r>
          </w:p>
        </w:tc>
      </w:tr>
      <w:tr w:rsidR="005F4154" w:rsidRPr="00F8235D" w:rsidTr="005F4154">
        <w:tc>
          <w:tcPr>
            <w:tcW w:w="6345" w:type="dxa"/>
          </w:tcPr>
          <w:p w:rsidR="005F4154" w:rsidRPr="00F8235D" w:rsidRDefault="005F4154" w:rsidP="00F8235D">
            <w:pPr>
              <w:rPr>
                <w:rFonts w:ascii="Calibri" w:hAnsi="Calibri" w:cs="Calibri"/>
                <w:sz w:val="22"/>
                <w:szCs w:val="24"/>
              </w:rPr>
            </w:pPr>
            <w:r w:rsidRPr="00F8235D">
              <w:rPr>
                <w:rFonts w:ascii="Calibri" w:hAnsi="Calibri" w:cs="Calibri"/>
                <w:sz w:val="22"/>
                <w:szCs w:val="24"/>
              </w:rPr>
              <w:t>Test Block</w:t>
            </w:r>
          </w:p>
        </w:tc>
        <w:tc>
          <w:tcPr>
            <w:tcW w:w="2835" w:type="dxa"/>
          </w:tcPr>
          <w:p w:rsidR="005F4154" w:rsidRPr="00F8235D" w:rsidRDefault="00B55550" w:rsidP="00F8235D">
            <w:pPr>
              <w:jc w:val="center"/>
              <w:rPr>
                <w:rFonts w:ascii="Calibri" w:hAnsi="Calibri" w:cs="Calibri"/>
                <w:sz w:val="22"/>
                <w:szCs w:val="24"/>
              </w:rPr>
            </w:pPr>
            <w:r>
              <w:rPr>
                <w:rFonts w:ascii="Calibri" w:hAnsi="Calibri" w:cs="Calibri"/>
                <w:sz w:val="22"/>
                <w:szCs w:val="24"/>
              </w:rPr>
              <w:t>T</w:t>
            </w:r>
            <w:r w:rsidR="005F4154" w:rsidRPr="00F8235D">
              <w:rPr>
                <w:rFonts w:ascii="Calibri" w:hAnsi="Calibri" w:cs="Calibri"/>
                <w:sz w:val="22"/>
                <w:szCs w:val="24"/>
              </w:rPr>
              <w:t>TB</w:t>
            </w:r>
          </w:p>
          <w:p w:rsidR="005F4154" w:rsidRPr="00F8235D" w:rsidRDefault="00B55550" w:rsidP="00F8235D">
            <w:pPr>
              <w:jc w:val="center"/>
              <w:rPr>
                <w:rFonts w:ascii="Calibri" w:hAnsi="Calibri" w:cs="Calibri"/>
                <w:sz w:val="22"/>
                <w:szCs w:val="24"/>
              </w:rPr>
            </w:pPr>
            <w:r>
              <w:rPr>
                <w:rFonts w:ascii="Calibri" w:hAnsi="Calibri" w:cs="Calibri"/>
                <w:sz w:val="22"/>
                <w:szCs w:val="24"/>
              </w:rPr>
              <w:t>(3</w:t>
            </w:r>
            <w:r w:rsidR="005F4154" w:rsidRPr="00F8235D">
              <w:rPr>
                <w:rFonts w:ascii="Calibri" w:hAnsi="Calibri" w:cs="Calibri"/>
                <w:sz w:val="22"/>
                <w:szCs w:val="24"/>
              </w:rPr>
              <w:t>off)</w:t>
            </w:r>
          </w:p>
        </w:tc>
      </w:tr>
      <w:tr w:rsidR="00B50FE6" w:rsidRPr="00F8235D" w:rsidTr="005F4154">
        <w:tc>
          <w:tcPr>
            <w:tcW w:w="6345" w:type="dxa"/>
          </w:tcPr>
          <w:p w:rsidR="00B50FE6" w:rsidRPr="00F8235D" w:rsidRDefault="00B50FE6" w:rsidP="00F8235D">
            <w:pPr>
              <w:rPr>
                <w:rFonts w:ascii="Calibri" w:hAnsi="Calibri" w:cs="Calibri"/>
                <w:sz w:val="22"/>
                <w:szCs w:val="24"/>
              </w:rPr>
            </w:pPr>
            <w:r>
              <w:rPr>
                <w:rFonts w:ascii="Calibri" w:hAnsi="Calibri" w:cs="Calibri"/>
                <w:sz w:val="22"/>
                <w:szCs w:val="24"/>
              </w:rPr>
              <w:t>CB Indication/Spring Charged Lamps</w:t>
            </w:r>
          </w:p>
        </w:tc>
        <w:tc>
          <w:tcPr>
            <w:tcW w:w="2835" w:type="dxa"/>
          </w:tcPr>
          <w:p w:rsidR="00B50FE6" w:rsidRPr="00F8235D" w:rsidRDefault="00B50FE6" w:rsidP="00F8235D">
            <w:pPr>
              <w:jc w:val="center"/>
              <w:rPr>
                <w:rFonts w:ascii="Calibri" w:hAnsi="Calibri" w:cs="Calibri"/>
                <w:sz w:val="22"/>
                <w:szCs w:val="24"/>
              </w:rPr>
            </w:pPr>
            <w:r>
              <w:rPr>
                <w:rFonts w:ascii="Calibri" w:hAnsi="Calibri" w:cs="Calibri"/>
                <w:sz w:val="22"/>
                <w:szCs w:val="24"/>
              </w:rPr>
              <w:t>3 off</w:t>
            </w:r>
          </w:p>
        </w:tc>
      </w:tr>
      <w:tr w:rsidR="0072686D" w:rsidRPr="00F8235D" w:rsidTr="005F4154">
        <w:tc>
          <w:tcPr>
            <w:tcW w:w="6345" w:type="dxa"/>
          </w:tcPr>
          <w:p w:rsidR="0072686D" w:rsidRPr="00F8235D" w:rsidRDefault="0072686D" w:rsidP="00F8235D">
            <w:pPr>
              <w:rPr>
                <w:rFonts w:ascii="Calibri" w:hAnsi="Calibri" w:cs="Calibri"/>
                <w:sz w:val="22"/>
                <w:szCs w:val="24"/>
              </w:rPr>
            </w:pPr>
            <w:r>
              <w:rPr>
                <w:rFonts w:ascii="Calibri" w:hAnsi="Calibri" w:cs="Calibri"/>
                <w:sz w:val="22"/>
                <w:szCs w:val="24"/>
              </w:rPr>
              <w:t>Switched Indication Supply Equipment</w:t>
            </w:r>
          </w:p>
        </w:tc>
        <w:tc>
          <w:tcPr>
            <w:tcW w:w="2835" w:type="dxa"/>
          </w:tcPr>
          <w:p w:rsidR="0072686D" w:rsidRDefault="0072686D" w:rsidP="00F8235D">
            <w:pPr>
              <w:jc w:val="center"/>
              <w:rPr>
                <w:rFonts w:ascii="Calibri" w:hAnsi="Calibri" w:cs="Calibri"/>
                <w:sz w:val="22"/>
                <w:szCs w:val="24"/>
              </w:rPr>
            </w:pPr>
            <w:r>
              <w:rPr>
                <w:rFonts w:ascii="Calibri" w:hAnsi="Calibri" w:cs="Calibri"/>
                <w:sz w:val="22"/>
                <w:szCs w:val="24"/>
              </w:rPr>
              <w:t>1 off AC/DC Aux Relay</w:t>
            </w:r>
          </w:p>
          <w:p w:rsidR="0072686D" w:rsidRDefault="0072686D" w:rsidP="00F8235D">
            <w:pPr>
              <w:jc w:val="center"/>
              <w:rPr>
                <w:rFonts w:ascii="Calibri" w:hAnsi="Calibri" w:cs="Calibri"/>
                <w:sz w:val="22"/>
                <w:szCs w:val="24"/>
              </w:rPr>
            </w:pPr>
            <w:r>
              <w:rPr>
                <w:rFonts w:ascii="Calibri" w:hAnsi="Calibri" w:cs="Calibri"/>
                <w:sz w:val="22"/>
                <w:szCs w:val="24"/>
              </w:rPr>
              <w:t>1 off 240/110V Tx</w:t>
            </w:r>
          </w:p>
          <w:p w:rsidR="0072686D" w:rsidRPr="00F8235D" w:rsidRDefault="0072686D" w:rsidP="00F8235D">
            <w:pPr>
              <w:jc w:val="center"/>
              <w:rPr>
                <w:rFonts w:ascii="Calibri" w:hAnsi="Calibri" w:cs="Calibri"/>
                <w:sz w:val="22"/>
                <w:szCs w:val="24"/>
              </w:rPr>
            </w:pPr>
            <w:r>
              <w:rPr>
                <w:rFonts w:ascii="Calibri" w:hAnsi="Calibri" w:cs="Calibri"/>
                <w:sz w:val="22"/>
                <w:szCs w:val="24"/>
              </w:rPr>
              <w:t>AC/DC/OFF Switch</w:t>
            </w:r>
          </w:p>
        </w:tc>
      </w:tr>
      <w:tr w:rsidR="005F4154" w:rsidRPr="00F8235D" w:rsidTr="005F4154">
        <w:tc>
          <w:tcPr>
            <w:tcW w:w="6345" w:type="dxa"/>
          </w:tcPr>
          <w:p w:rsidR="005F4154" w:rsidRPr="00F8235D" w:rsidRDefault="005F4154" w:rsidP="00F8235D">
            <w:pPr>
              <w:rPr>
                <w:rFonts w:ascii="Calibri" w:hAnsi="Calibri" w:cs="Calibri"/>
                <w:sz w:val="22"/>
                <w:szCs w:val="24"/>
              </w:rPr>
            </w:pPr>
            <w:r w:rsidRPr="00F8235D">
              <w:rPr>
                <w:rFonts w:ascii="Calibri" w:hAnsi="Calibri" w:cs="Calibri"/>
                <w:sz w:val="22"/>
                <w:szCs w:val="24"/>
              </w:rPr>
              <w:t>Terminal Blocks</w:t>
            </w:r>
          </w:p>
        </w:tc>
        <w:tc>
          <w:tcPr>
            <w:tcW w:w="2835" w:type="dxa"/>
          </w:tcPr>
          <w:p w:rsidR="005F4154" w:rsidRPr="00F8235D" w:rsidRDefault="005F4154" w:rsidP="00F8235D">
            <w:pPr>
              <w:jc w:val="center"/>
              <w:rPr>
                <w:rFonts w:ascii="Calibri" w:hAnsi="Calibri" w:cs="Calibri"/>
                <w:sz w:val="22"/>
                <w:szCs w:val="24"/>
              </w:rPr>
            </w:pPr>
            <w:r w:rsidRPr="00F8235D">
              <w:rPr>
                <w:rFonts w:ascii="Calibri" w:hAnsi="Calibri" w:cs="Calibri"/>
                <w:sz w:val="22"/>
                <w:szCs w:val="24"/>
              </w:rPr>
              <w:t>As Required</w:t>
            </w:r>
          </w:p>
        </w:tc>
      </w:tr>
      <w:tr w:rsidR="005F4154" w:rsidRPr="00F8235D" w:rsidTr="005F4154">
        <w:tc>
          <w:tcPr>
            <w:tcW w:w="6345" w:type="dxa"/>
          </w:tcPr>
          <w:p w:rsidR="005F4154" w:rsidRPr="00F8235D" w:rsidRDefault="005F4154" w:rsidP="00F8235D">
            <w:pPr>
              <w:rPr>
                <w:rFonts w:ascii="Calibri" w:hAnsi="Calibri" w:cs="Calibri"/>
                <w:sz w:val="22"/>
                <w:szCs w:val="24"/>
              </w:rPr>
            </w:pPr>
            <w:r w:rsidRPr="00F8235D">
              <w:rPr>
                <w:rFonts w:ascii="Calibri" w:hAnsi="Calibri" w:cs="Calibri"/>
                <w:sz w:val="22"/>
                <w:szCs w:val="24"/>
              </w:rPr>
              <w:t>Fuses &amp; Links</w:t>
            </w:r>
          </w:p>
        </w:tc>
        <w:tc>
          <w:tcPr>
            <w:tcW w:w="2835" w:type="dxa"/>
          </w:tcPr>
          <w:p w:rsidR="005F4154" w:rsidRPr="00F8235D" w:rsidRDefault="005F4154" w:rsidP="00F8235D">
            <w:pPr>
              <w:jc w:val="center"/>
              <w:rPr>
                <w:rFonts w:ascii="Calibri" w:hAnsi="Calibri" w:cs="Calibri"/>
                <w:sz w:val="22"/>
                <w:szCs w:val="24"/>
              </w:rPr>
            </w:pPr>
            <w:r w:rsidRPr="00F8235D">
              <w:rPr>
                <w:rFonts w:ascii="Calibri" w:hAnsi="Calibri" w:cs="Calibri"/>
                <w:sz w:val="22"/>
                <w:szCs w:val="24"/>
              </w:rPr>
              <w:t>As Required</w:t>
            </w:r>
          </w:p>
        </w:tc>
      </w:tr>
    </w:tbl>
    <w:p w:rsidR="00F8235D" w:rsidRPr="00F8235D" w:rsidRDefault="00F8235D" w:rsidP="00F8235D">
      <w:pPr>
        <w:rPr>
          <w:rFonts w:ascii="Calibri" w:hAnsi="Calibri" w:cs="Calibri"/>
          <w:sz w:val="22"/>
          <w:szCs w:val="24"/>
        </w:rPr>
      </w:pPr>
    </w:p>
    <w:p w:rsidR="00F8235D" w:rsidRPr="00F8235D" w:rsidRDefault="00F8235D" w:rsidP="00F8235D">
      <w:pPr>
        <w:rPr>
          <w:rFonts w:ascii="Calibri" w:hAnsi="Calibri" w:cs="Calibri"/>
          <w:szCs w:val="24"/>
        </w:rPr>
      </w:pPr>
    </w:p>
    <w:p w:rsidR="002A2C43" w:rsidRDefault="002A2C43" w:rsidP="002A2C43">
      <w:pPr>
        <w:rPr>
          <w:rFonts w:ascii="Calibri" w:hAnsi="Calibri" w:cs="Calibri"/>
          <w:szCs w:val="24"/>
        </w:rPr>
      </w:pPr>
      <w:r w:rsidRPr="0072686D">
        <w:rPr>
          <w:rFonts w:ascii="Calibri" w:hAnsi="Calibri" w:cs="Calibri"/>
          <w:szCs w:val="24"/>
        </w:rPr>
        <w:t xml:space="preserve">* It should be noted that there are small differences in the configuration of switchgear deployed in S Wales with that deployed within our other licence areas. These differences are predominately related to telecontrol voltage/ polarity requirements and we are currently unable to harmonise specifications. </w:t>
      </w:r>
      <w:r w:rsidR="00E94110">
        <w:rPr>
          <w:rFonts w:ascii="Calibri" w:hAnsi="Calibri" w:cs="Calibri"/>
          <w:szCs w:val="24"/>
        </w:rPr>
        <w:t xml:space="preserve">Telecontrol interposing functions </w:t>
      </w:r>
      <w:r w:rsidRPr="0072686D">
        <w:rPr>
          <w:rFonts w:ascii="Calibri" w:hAnsi="Calibri" w:cs="Calibri"/>
          <w:szCs w:val="24"/>
        </w:rPr>
        <w:t>specified for use in the S West, W Mids</w:t>
      </w:r>
      <w:r w:rsidR="00E94110">
        <w:rPr>
          <w:rFonts w:ascii="Calibri" w:hAnsi="Calibri" w:cs="Calibri"/>
          <w:szCs w:val="24"/>
        </w:rPr>
        <w:t xml:space="preserve"> and E Mids are</w:t>
      </w:r>
      <w:r w:rsidRPr="0072686D">
        <w:rPr>
          <w:rFonts w:ascii="Calibri" w:hAnsi="Calibri" w:cs="Calibri"/>
          <w:szCs w:val="24"/>
        </w:rPr>
        <w:t xml:space="preserve"> not suitable for installation in S Wales and vice-versa.</w:t>
      </w:r>
    </w:p>
    <w:p w:rsidR="002A2C43" w:rsidRDefault="002A2C43" w:rsidP="002A2C43">
      <w:pPr>
        <w:rPr>
          <w:rFonts w:ascii="Calibri" w:hAnsi="Calibri" w:cs="Calibri"/>
          <w:szCs w:val="24"/>
        </w:rPr>
      </w:pPr>
    </w:p>
    <w:p w:rsidR="002A2C43" w:rsidRPr="00F8235D" w:rsidRDefault="002A2C43" w:rsidP="002A2C43">
      <w:pPr>
        <w:rPr>
          <w:rFonts w:ascii="Calibri" w:hAnsi="Calibri" w:cs="Calibri"/>
          <w:szCs w:val="24"/>
        </w:rPr>
      </w:pPr>
      <w:r>
        <w:rPr>
          <w:rFonts w:ascii="Calibri" w:hAnsi="Calibri" w:cs="Calibri"/>
          <w:szCs w:val="24"/>
        </w:rPr>
        <w:t>WPD standard drawing SPC215 shows telecontrol interposing relay polarity for South Wales 24V battery systems.</w:t>
      </w:r>
    </w:p>
    <w:p w:rsidR="002A2C43" w:rsidRPr="00F8235D" w:rsidRDefault="002A2C43" w:rsidP="002A2C43">
      <w:pPr>
        <w:rPr>
          <w:rFonts w:ascii="Calibri" w:hAnsi="Calibri" w:cs="Calibri"/>
          <w:szCs w:val="24"/>
        </w:rPr>
      </w:pPr>
    </w:p>
    <w:p w:rsidR="00F8235D" w:rsidRPr="00F8235D" w:rsidRDefault="00F8235D" w:rsidP="00F8235D">
      <w:pPr>
        <w:rPr>
          <w:rFonts w:ascii="Calibri" w:hAnsi="Calibri" w:cs="Calibri"/>
          <w:szCs w:val="24"/>
        </w:rPr>
      </w:pPr>
      <w:r w:rsidRPr="00F8235D">
        <w:rPr>
          <w:rFonts w:ascii="Calibri" w:hAnsi="Calibri" w:cs="Calibri"/>
          <w:szCs w:val="24"/>
        </w:rPr>
        <w:t>All protection and ancillary relays must be of a type/ designation approved by WPD. The standard schematic diagrams show the protection relay typ</w:t>
      </w:r>
      <w:r w:rsidR="003E70AA">
        <w:rPr>
          <w:rFonts w:ascii="Calibri" w:hAnsi="Calibri" w:cs="Calibri"/>
          <w:szCs w:val="24"/>
        </w:rPr>
        <w:t>es applicable to the scheme</w:t>
      </w:r>
      <w:r w:rsidRPr="00F8235D">
        <w:rPr>
          <w:rFonts w:ascii="Calibri" w:hAnsi="Calibri" w:cs="Calibri"/>
          <w:szCs w:val="24"/>
        </w:rPr>
        <w:t xml:space="preserve">. Full details of all WPD approved relays, including their respective CORTEC identifier can be found in </w:t>
      </w:r>
      <w:r w:rsidRPr="00F8235D">
        <w:rPr>
          <w:rFonts w:ascii="Calibri" w:hAnsi="Calibri" w:cs="Calibri"/>
          <w:i/>
          <w:color w:val="0000FF"/>
          <w:szCs w:val="24"/>
        </w:rPr>
        <w:t>Engineering Specification: EE Spec 98</w:t>
      </w:r>
      <w:r w:rsidRPr="00F8235D">
        <w:rPr>
          <w:rFonts w:ascii="Calibri" w:hAnsi="Calibri" w:cs="Calibri"/>
          <w:szCs w:val="24"/>
        </w:rPr>
        <w:t>.</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F8235D">
        <w:rPr>
          <w:rFonts w:ascii="Calibri" w:hAnsi="Calibri" w:cs="Calibri"/>
          <w:szCs w:val="24"/>
        </w:rPr>
        <w:t>The standard schematic diagrams show a generic switchgear arrangement and are not specific to a particular connection. Detailed protection scheme design (such that may include WPD/</w:t>
      </w:r>
      <w:r w:rsidR="00E179F6">
        <w:rPr>
          <w:rFonts w:ascii="Calibri" w:hAnsi="Calibri" w:cs="Calibri"/>
          <w:szCs w:val="24"/>
        </w:rPr>
        <w:t>Customer</w:t>
      </w:r>
      <w:r w:rsidRPr="00F8235D">
        <w:rPr>
          <w:rFonts w:ascii="Calibri" w:hAnsi="Calibri" w:cs="Calibri"/>
          <w:szCs w:val="24"/>
        </w:rPr>
        <w:t xml:space="preserve"> intertripping, alarms and more complex protection requirements) will be advised on a project-specific basis and it will be the responsibility of the </w:t>
      </w:r>
      <w:r w:rsidR="00E179F6">
        <w:rPr>
          <w:rFonts w:ascii="Calibri" w:hAnsi="Calibri" w:cs="Calibri"/>
          <w:szCs w:val="24"/>
        </w:rPr>
        <w:t>Customer</w:t>
      </w:r>
      <w:r w:rsidRPr="00F8235D">
        <w:rPr>
          <w:rFonts w:ascii="Calibri" w:hAnsi="Calibri" w:cs="Calibri"/>
          <w:szCs w:val="24"/>
        </w:rPr>
        <w:t xml:space="preserve"> to deliver certain outputs in this respect. In the main, the </w:t>
      </w:r>
      <w:r w:rsidR="00E179F6">
        <w:rPr>
          <w:rFonts w:ascii="Calibri" w:hAnsi="Calibri" w:cs="Calibri"/>
          <w:szCs w:val="24"/>
        </w:rPr>
        <w:t>Customer</w:t>
      </w:r>
      <w:r w:rsidRPr="00F8235D">
        <w:rPr>
          <w:rFonts w:ascii="Calibri" w:hAnsi="Calibri" w:cs="Calibri"/>
          <w:szCs w:val="24"/>
        </w:rPr>
        <w:t xml:space="preserve"> should assume that the following facilities will be required (in addition to WPD circuit protection):</w:t>
      </w:r>
    </w:p>
    <w:p w:rsidR="00F8235D" w:rsidRPr="00F8235D" w:rsidRDefault="00F8235D" w:rsidP="00F8235D">
      <w:pPr>
        <w:rPr>
          <w:rFonts w:ascii="Calibri" w:hAnsi="Calibri" w:cs="Calibri"/>
          <w:szCs w:val="24"/>
        </w:rPr>
      </w:pPr>
    </w:p>
    <w:p w:rsidR="00F8235D" w:rsidRPr="00F8235D" w:rsidRDefault="00F8235D" w:rsidP="00F8235D">
      <w:pPr>
        <w:numPr>
          <w:ilvl w:val="0"/>
          <w:numId w:val="81"/>
        </w:numPr>
        <w:rPr>
          <w:rFonts w:ascii="Calibri" w:hAnsi="Calibri" w:cs="Calibri"/>
          <w:szCs w:val="24"/>
        </w:rPr>
      </w:pPr>
      <w:r w:rsidRPr="00F8235D">
        <w:rPr>
          <w:rFonts w:ascii="Calibri" w:hAnsi="Calibri" w:cs="Calibri"/>
          <w:szCs w:val="24"/>
        </w:rPr>
        <w:lastRenderedPageBreak/>
        <w:t xml:space="preserve">Close-inhibit of the WPD metering breaker (to prevent it being closed unless the </w:t>
      </w:r>
      <w:r w:rsidR="00E179F6">
        <w:rPr>
          <w:rFonts w:ascii="Calibri" w:hAnsi="Calibri" w:cs="Calibri"/>
          <w:szCs w:val="24"/>
        </w:rPr>
        <w:t>Customer</w:t>
      </w:r>
      <w:r w:rsidR="00DE132F">
        <w:rPr>
          <w:rFonts w:ascii="Calibri" w:hAnsi="Calibri" w:cs="Calibri"/>
          <w:szCs w:val="24"/>
        </w:rPr>
        <w:t xml:space="preserve">’s interface </w:t>
      </w:r>
      <w:r w:rsidRPr="00F8235D">
        <w:rPr>
          <w:rFonts w:ascii="Calibri" w:hAnsi="Calibri" w:cs="Calibri"/>
          <w:szCs w:val="24"/>
        </w:rPr>
        <w:t>breaker is open )</w:t>
      </w:r>
    </w:p>
    <w:p w:rsidR="00F8235D" w:rsidRPr="00F8235D" w:rsidRDefault="00F8235D" w:rsidP="00F8235D">
      <w:pPr>
        <w:numPr>
          <w:ilvl w:val="0"/>
          <w:numId w:val="81"/>
        </w:numPr>
        <w:rPr>
          <w:rFonts w:ascii="Calibri" w:hAnsi="Calibri" w:cs="Calibri"/>
          <w:szCs w:val="24"/>
        </w:rPr>
      </w:pPr>
      <w:r w:rsidRPr="00F8235D">
        <w:rPr>
          <w:rFonts w:ascii="Calibri" w:hAnsi="Calibri" w:cs="Calibri"/>
          <w:szCs w:val="24"/>
        </w:rPr>
        <w:t xml:space="preserve">Intertrip send (and receive) facilities between the WPD metering breaker and the </w:t>
      </w:r>
      <w:r w:rsidR="00E179F6">
        <w:rPr>
          <w:rFonts w:ascii="Calibri" w:hAnsi="Calibri" w:cs="Calibri"/>
          <w:szCs w:val="24"/>
        </w:rPr>
        <w:t>Customer</w:t>
      </w:r>
      <w:r w:rsidR="00DE132F">
        <w:rPr>
          <w:rFonts w:ascii="Calibri" w:hAnsi="Calibri" w:cs="Calibri"/>
          <w:szCs w:val="24"/>
        </w:rPr>
        <w:t>’s interface</w:t>
      </w:r>
      <w:r w:rsidRPr="00F8235D">
        <w:rPr>
          <w:rFonts w:ascii="Calibri" w:hAnsi="Calibri" w:cs="Calibri"/>
          <w:szCs w:val="24"/>
        </w:rPr>
        <w:t xml:space="preserve"> protection</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F8235D">
        <w:rPr>
          <w:rFonts w:ascii="Calibri" w:hAnsi="Calibri" w:cs="Calibri"/>
          <w:szCs w:val="24"/>
        </w:rPr>
        <w:t xml:space="preserve">An emergency trip button (break glass type) shall be provided that will enable the </w:t>
      </w:r>
      <w:r w:rsidR="00E179F6">
        <w:rPr>
          <w:rFonts w:ascii="Calibri" w:hAnsi="Calibri" w:cs="Calibri"/>
          <w:szCs w:val="24"/>
        </w:rPr>
        <w:t>Customer</w:t>
      </w:r>
      <w:r w:rsidRPr="00F8235D">
        <w:rPr>
          <w:rFonts w:ascii="Calibri" w:hAnsi="Calibri" w:cs="Calibri"/>
          <w:szCs w:val="24"/>
        </w:rPr>
        <w:t xml:space="preserve"> to trip the WPD circui</w:t>
      </w:r>
      <w:r w:rsidR="00846299">
        <w:rPr>
          <w:rFonts w:ascii="Calibri" w:hAnsi="Calibri" w:cs="Calibri"/>
          <w:szCs w:val="24"/>
        </w:rPr>
        <w:t>t breaker. The emergency trip will</w:t>
      </w:r>
      <w:r w:rsidRPr="00F8235D">
        <w:rPr>
          <w:rFonts w:ascii="Calibri" w:hAnsi="Calibri" w:cs="Calibri"/>
          <w:szCs w:val="24"/>
        </w:rPr>
        <w:t xml:space="preserve"> be </w:t>
      </w:r>
      <w:r w:rsidR="00846299">
        <w:rPr>
          <w:rFonts w:ascii="Calibri" w:hAnsi="Calibri" w:cs="Calibri"/>
          <w:szCs w:val="24"/>
        </w:rPr>
        <w:t xml:space="preserve">located </w:t>
      </w:r>
      <w:r w:rsidRPr="00F8235D">
        <w:rPr>
          <w:rFonts w:ascii="Calibri" w:hAnsi="Calibri" w:cs="Calibri"/>
          <w:szCs w:val="24"/>
        </w:rPr>
        <w:t xml:space="preserve">in the </w:t>
      </w:r>
      <w:r w:rsidR="00E179F6">
        <w:rPr>
          <w:rFonts w:ascii="Calibri" w:hAnsi="Calibri" w:cs="Calibri"/>
          <w:szCs w:val="24"/>
        </w:rPr>
        <w:t>Customer</w:t>
      </w:r>
      <w:r w:rsidR="00846299">
        <w:rPr>
          <w:rFonts w:ascii="Calibri" w:hAnsi="Calibri" w:cs="Calibri"/>
          <w:szCs w:val="24"/>
        </w:rPr>
        <w:t xml:space="preserve">’s accommodation in a location that the Customer feels is optimal for the connection. </w:t>
      </w:r>
      <w:r w:rsidR="00307C09">
        <w:rPr>
          <w:rFonts w:ascii="Calibri" w:hAnsi="Calibri" w:cs="Calibri"/>
          <w:szCs w:val="24"/>
        </w:rPr>
        <w:t xml:space="preserve">In assessing prospective locations, the Customer would logically wish to identify areas to which potential site occupants have prompt access in an emergency. </w:t>
      </w:r>
    </w:p>
    <w:p w:rsidR="00F8235D" w:rsidRPr="00F8235D" w:rsidRDefault="00F8235D" w:rsidP="00F8235D">
      <w:pPr>
        <w:rPr>
          <w:rFonts w:ascii="Calibri" w:hAnsi="Calibri" w:cs="Calibri"/>
          <w:szCs w:val="24"/>
        </w:rPr>
      </w:pPr>
    </w:p>
    <w:p w:rsidR="0032144B" w:rsidRDefault="00A00B5C">
      <w:pPr>
        <w:rPr>
          <w:rFonts w:ascii="Calibri" w:hAnsi="Calibri" w:cs="Calibri"/>
          <w:szCs w:val="24"/>
        </w:rPr>
      </w:pPr>
      <w:r w:rsidRPr="006B42F9">
        <w:rPr>
          <w:rFonts w:ascii="Calibri" w:hAnsi="Calibri" w:cs="Calibri"/>
          <w:szCs w:val="24"/>
        </w:rPr>
        <w:t xml:space="preserve">We </w:t>
      </w:r>
      <w:r w:rsidR="00B06D28" w:rsidRPr="006B42F9">
        <w:rPr>
          <w:rFonts w:ascii="Calibri" w:hAnsi="Calibri" w:cs="Calibri"/>
          <w:szCs w:val="24"/>
        </w:rPr>
        <w:t>specify</w:t>
      </w:r>
      <w:r w:rsidR="00F8235D" w:rsidRPr="006B42F9">
        <w:rPr>
          <w:rFonts w:ascii="Calibri" w:hAnsi="Calibri" w:cs="Calibri"/>
          <w:szCs w:val="24"/>
        </w:rPr>
        <w:t xml:space="preserve"> that the </w:t>
      </w:r>
      <w:r w:rsidR="00E179F6" w:rsidRPr="006B42F9">
        <w:rPr>
          <w:rFonts w:ascii="Calibri" w:hAnsi="Calibri" w:cs="Calibri"/>
          <w:szCs w:val="24"/>
        </w:rPr>
        <w:t>Customer</w:t>
      </w:r>
      <w:r w:rsidRPr="006B42F9">
        <w:rPr>
          <w:rFonts w:ascii="Calibri" w:hAnsi="Calibri" w:cs="Calibri"/>
          <w:szCs w:val="24"/>
        </w:rPr>
        <w:t xml:space="preserve">’s points of automatic disconnection </w:t>
      </w:r>
      <w:r w:rsidR="00F8235D" w:rsidRPr="006B42F9">
        <w:rPr>
          <w:rFonts w:ascii="Calibri" w:hAnsi="Calibri" w:cs="Calibri"/>
          <w:szCs w:val="24"/>
        </w:rPr>
        <w:t xml:space="preserve">will be located </w:t>
      </w:r>
      <w:r w:rsidRPr="006B42F9">
        <w:rPr>
          <w:rFonts w:ascii="Calibri" w:hAnsi="Calibri" w:cs="Calibri"/>
          <w:szCs w:val="24"/>
        </w:rPr>
        <w:t>no more than 100 metres from the</w:t>
      </w:r>
      <w:r w:rsidR="00F8235D" w:rsidRPr="006B42F9">
        <w:rPr>
          <w:rFonts w:ascii="Calibri" w:hAnsi="Calibri" w:cs="Calibri"/>
          <w:szCs w:val="24"/>
        </w:rPr>
        <w:t xml:space="preserve"> WPD metering brea</w:t>
      </w:r>
      <w:r w:rsidRPr="006B42F9">
        <w:rPr>
          <w:rFonts w:ascii="Calibri" w:hAnsi="Calibri" w:cs="Calibri"/>
          <w:szCs w:val="24"/>
        </w:rPr>
        <w:t>ker in order that</w:t>
      </w:r>
      <w:r w:rsidR="00F8235D" w:rsidRPr="006B42F9">
        <w:rPr>
          <w:rFonts w:ascii="Calibri" w:hAnsi="Calibri" w:cs="Calibri"/>
          <w:szCs w:val="24"/>
        </w:rPr>
        <w:t xml:space="preserve"> multicore cable intertripping, emergency break glass tripping facilities and overvoltage constraint functions remain functional under all conditions. </w:t>
      </w:r>
      <w:r w:rsidRPr="006B42F9">
        <w:rPr>
          <w:rFonts w:ascii="Calibri" w:hAnsi="Calibri" w:cs="Calibri"/>
          <w:szCs w:val="24"/>
        </w:rPr>
        <w:t>We reserve the right to request</w:t>
      </w:r>
      <w:r w:rsidR="00F8235D" w:rsidRPr="006B42F9">
        <w:rPr>
          <w:rFonts w:ascii="Calibri" w:hAnsi="Calibri" w:cs="Calibri"/>
          <w:szCs w:val="24"/>
        </w:rPr>
        <w:t xml:space="preserve"> </w:t>
      </w:r>
      <w:r w:rsidR="00B06D28" w:rsidRPr="006B42F9">
        <w:rPr>
          <w:rFonts w:ascii="Calibri" w:hAnsi="Calibri" w:cs="Calibri"/>
          <w:szCs w:val="24"/>
        </w:rPr>
        <w:t>multi-core cable v</w:t>
      </w:r>
      <w:r w:rsidR="00F8235D" w:rsidRPr="006B42F9">
        <w:rPr>
          <w:rFonts w:ascii="Calibri" w:hAnsi="Calibri" w:cs="Calibri"/>
          <w:szCs w:val="24"/>
        </w:rPr>
        <w:t>olt-drop calc</w:t>
      </w:r>
      <w:r w:rsidRPr="006B42F9">
        <w:rPr>
          <w:rFonts w:ascii="Calibri" w:hAnsi="Calibri" w:cs="Calibri"/>
          <w:szCs w:val="24"/>
        </w:rPr>
        <w:t>ulations</w:t>
      </w:r>
      <w:r w:rsidR="00F65486" w:rsidRPr="006B42F9">
        <w:rPr>
          <w:rFonts w:ascii="Calibri" w:hAnsi="Calibri" w:cs="Calibri"/>
          <w:szCs w:val="24"/>
        </w:rPr>
        <w:t xml:space="preserve"> from</w:t>
      </w:r>
      <w:r w:rsidRPr="006B42F9">
        <w:rPr>
          <w:rFonts w:ascii="Calibri" w:hAnsi="Calibri" w:cs="Calibri"/>
          <w:szCs w:val="24"/>
        </w:rPr>
        <w:t xml:space="preserve"> the Customer</w:t>
      </w:r>
      <w:r w:rsidR="00F8235D" w:rsidRPr="006B42F9">
        <w:rPr>
          <w:rFonts w:ascii="Calibri" w:hAnsi="Calibri" w:cs="Calibri"/>
          <w:szCs w:val="24"/>
        </w:rPr>
        <w:t xml:space="preserve"> to confirm effective</w:t>
      </w:r>
      <w:r w:rsidR="00B06D28" w:rsidRPr="006B42F9">
        <w:rPr>
          <w:rFonts w:ascii="Calibri" w:hAnsi="Calibri" w:cs="Calibri"/>
          <w:szCs w:val="24"/>
        </w:rPr>
        <w:t xml:space="preserve"> operation of these facilities at the upper limit of separation distance.</w:t>
      </w:r>
    </w:p>
    <w:p w:rsidR="00BE7B29" w:rsidRDefault="00BE7B29">
      <w:pPr>
        <w:rPr>
          <w:rFonts w:ascii="Calibri" w:hAnsi="Calibri" w:cs="Calibri"/>
          <w:szCs w:val="24"/>
        </w:rPr>
      </w:pPr>
    </w:p>
    <w:p w:rsidR="00BE7B29" w:rsidRDefault="00BE7B29">
      <w:pPr>
        <w:rPr>
          <w:rFonts w:ascii="Calibri" w:hAnsi="Calibri" w:cs="Calibri"/>
          <w:szCs w:val="24"/>
        </w:rPr>
      </w:pPr>
      <w:r>
        <w:rPr>
          <w:rFonts w:ascii="Calibri" w:hAnsi="Calibri" w:cs="Calibri"/>
          <w:szCs w:val="24"/>
        </w:rPr>
        <w:br w:type="page"/>
      </w:r>
    </w:p>
    <w:p w:rsidR="00B65DC7" w:rsidRPr="00775512" w:rsidRDefault="00B65DC7" w:rsidP="00775512">
      <w:pPr>
        <w:rPr>
          <w:rFonts w:cs="Arial"/>
        </w:rPr>
      </w:pPr>
    </w:p>
    <w:bookmarkStart w:id="3529" w:name="_Toc404343023"/>
    <w:bookmarkStart w:id="3530" w:name="_Toc404343221"/>
    <w:bookmarkStart w:id="3531" w:name="_Toc404345050"/>
    <w:bookmarkStart w:id="3532" w:name="_Toc405188777"/>
    <w:bookmarkStart w:id="3533" w:name="_Toc405188985"/>
    <w:bookmarkStart w:id="3534" w:name="_Toc405195275"/>
    <w:bookmarkStart w:id="3535" w:name="_Toc405201835"/>
    <w:bookmarkStart w:id="3536" w:name="_Toc405307172"/>
    <w:bookmarkStart w:id="3537" w:name="_Toc405309335"/>
    <w:bookmarkStart w:id="3538" w:name="_Toc405309555"/>
    <w:bookmarkStart w:id="3539" w:name="_Toc405906634"/>
    <w:bookmarkStart w:id="3540" w:name="_Toc405906853"/>
    <w:bookmarkStart w:id="3541" w:name="_Toc405907072"/>
    <w:bookmarkStart w:id="3542" w:name="_Toc405965503"/>
    <w:bookmarkStart w:id="3543" w:name="_Toc406053238"/>
    <w:bookmarkStart w:id="3544" w:name="_Toc404343024"/>
    <w:bookmarkStart w:id="3545" w:name="_Toc404343222"/>
    <w:bookmarkStart w:id="3546" w:name="_Toc404345051"/>
    <w:bookmarkStart w:id="3547" w:name="_Toc405188778"/>
    <w:bookmarkStart w:id="3548" w:name="_Toc405188986"/>
    <w:bookmarkStart w:id="3549" w:name="_Toc405195276"/>
    <w:bookmarkStart w:id="3550" w:name="_Toc405201836"/>
    <w:bookmarkStart w:id="3551" w:name="_Toc405307173"/>
    <w:bookmarkStart w:id="3552" w:name="_Toc405309336"/>
    <w:bookmarkStart w:id="3553" w:name="_Toc405309556"/>
    <w:bookmarkStart w:id="3554" w:name="_Toc405906635"/>
    <w:bookmarkStart w:id="3555" w:name="_Toc405906854"/>
    <w:bookmarkStart w:id="3556" w:name="_Toc405907073"/>
    <w:bookmarkStart w:id="3557" w:name="_Toc405965504"/>
    <w:bookmarkStart w:id="3558" w:name="_Toc406053239"/>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p w:rsidR="00F8235D" w:rsidRPr="00CF70CF" w:rsidRDefault="00F8235D" w:rsidP="00F8235D">
      <w:pPr>
        <w:pStyle w:val="Heading1"/>
      </w:pPr>
      <w:r w:rsidRPr="00CF70CF">
        <w:rPr>
          <w:noProof/>
          <w:sz w:val="16"/>
          <w:szCs w:val="16"/>
        </w:rPr>
        <mc:AlternateContent>
          <mc:Choice Requires="wps">
            <w:drawing>
              <wp:anchor distT="0" distB="0" distL="114300" distR="114300" simplePos="0" relativeHeight="251704320" behindDoc="1" locked="0" layoutInCell="1" allowOverlap="1" wp14:anchorId="7785B991" wp14:editId="602CE1DD">
                <wp:simplePos x="0" y="0"/>
                <wp:positionH relativeFrom="column">
                  <wp:posOffset>-895350</wp:posOffset>
                </wp:positionH>
                <wp:positionV relativeFrom="paragraph">
                  <wp:posOffset>-285750</wp:posOffset>
                </wp:positionV>
                <wp:extent cx="6791325" cy="893445"/>
                <wp:effectExtent l="0" t="0" r="28575" b="20955"/>
                <wp:wrapNone/>
                <wp:docPr id="20" name="Rectangle 20"/>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29185C" w:rsidRDefault="0029185C" w:rsidP="00F823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1" style="position:absolute;left:0;text-align:left;margin-left:-70.5pt;margin-top:-22.5pt;width:534.75pt;height:70.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" fillcolor="#578575" strokecolor="#578575" strokeweight="2pt">
                <v:textbox>
                  <w:txbxContent>
                    <w:p w:rsidR="0029185C" w:rsidRDefault="0029185C" w:rsidP="00F8235D"/>
                  </w:txbxContent>
                </v:textbox>
              </v:rect>
            </w:pict>
          </mc:Fallback>
        </mc:AlternateContent>
      </w:r>
      <w:r w:rsidR="0032144B">
        <w:t xml:space="preserve"> </w:t>
      </w:r>
      <w:bookmarkStart w:id="3559" w:name="CTVT"/>
      <w:r w:rsidR="0032144B">
        <w:t>Metering CT and VT R</w:t>
      </w:r>
      <w:r>
        <w:t>equirements</w:t>
      </w:r>
      <w:bookmarkEnd w:id="3559"/>
    </w:p>
    <w:p w:rsidR="00F8235D" w:rsidRPr="00CC7661" w:rsidRDefault="00F8235D" w:rsidP="00F8235D">
      <w:pPr>
        <w:rPr>
          <w:rFonts w:ascii="Arial" w:hAnsi="Arial" w:cs="Arial"/>
          <w:b/>
          <w:sz w:val="22"/>
        </w:rPr>
      </w:pPr>
    </w:p>
    <w:p w:rsidR="00F8235D" w:rsidRPr="00CF70CF" w:rsidRDefault="00F8235D" w:rsidP="00F8235D">
      <w:pPr>
        <w:rPr>
          <w:rFonts w:ascii="Arial" w:hAnsi="Arial" w:cs="Arial"/>
        </w:rPr>
      </w:pPr>
    </w:p>
    <w:p w:rsidR="0032144B" w:rsidRDefault="0032144B" w:rsidP="0032144B">
      <w:pPr>
        <w:rPr>
          <w:rFonts w:ascii="Calibri" w:hAnsi="Calibri" w:cs="Calibri"/>
          <w:szCs w:val="24"/>
        </w:rPr>
      </w:pPr>
    </w:p>
    <w:p w:rsidR="0032144B" w:rsidRDefault="0032144B" w:rsidP="0032144B">
      <w:pPr>
        <w:rPr>
          <w:rFonts w:ascii="Calibri" w:hAnsi="Calibri" w:cs="Calibri"/>
          <w:szCs w:val="24"/>
        </w:rPr>
      </w:pPr>
      <w:r w:rsidRPr="0032144B">
        <w:rPr>
          <w:rFonts w:ascii="Calibri" w:hAnsi="Calibri" w:cs="Calibri"/>
          <w:szCs w:val="24"/>
        </w:rPr>
        <w:t xml:space="preserve">Elexon’s Code of Practice Two (COP2) applies to the metering of circuits with a rated capacity between 10MVA and 100MVA. </w:t>
      </w:r>
      <w:r w:rsidR="00602002">
        <w:rPr>
          <w:rFonts w:ascii="Calibri" w:hAnsi="Calibri" w:cs="Calibri"/>
          <w:szCs w:val="24"/>
        </w:rPr>
        <w:t>Code of Practice One (COP1) applies to the metering of circuits with a rated capacity in excess of 100MVA. Instrument transformer selection and configuration shall be as defined within the relevant COP guidance for the circuit capacity of the proposed connection</w:t>
      </w:r>
      <w:r w:rsidR="00B4377F">
        <w:rPr>
          <w:rFonts w:ascii="Calibri" w:hAnsi="Calibri" w:cs="Calibri"/>
          <w:szCs w:val="24"/>
        </w:rPr>
        <w:t>.</w:t>
      </w:r>
    </w:p>
    <w:p w:rsidR="00B4377F" w:rsidRDefault="00B4377F" w:rsidP="0032144B">
      <w:pPr>
        <w:rPr>
          <w:rFonts w:ascii="Calibri" w:hAnsi="Calibri" w:cs="Calibri"/>
          <w:szCs w:val="24"/>
        </w:rPr>
      </w:pPr>
    </w:p>
    <w:p w:rsidR="00B4377F" w:rsidRDefault="00B4377F" w:rsidP="00B4377F">
      <w:pPr>
        <w:rPr>
          <w:rFonts w:ascii="Calibri" w:hAnsi="Calibri" w:cs="Calibri"/>
          <w:szCs w:val="24"/>
        </w:rPr>
      </w:pPr>
      <w:r>
        <w:rPr>
          <w:rFonts w:ascii="Calibri" w:hAnsi="Calibri" w:cs="Calibri"/>
          <w:szCs w:val="24"/>
        </w:rPr>
        <w:t xml:space="preserve">Metering facilities shall be provided in accordance with the requirements of </w:t>
      </w:r>
      <w:r w:rsidRPr="005E04E5">
        <w:rPr>
          <w:rFonts w:ascii="Calibri" w:hAnsi="Calibri" w:cs="Calibri"/>
          <w:color w:val="0000FF"/>
          <w:szCs w:val="24"/>
        </w:rPr>
        <w:t>ST: TP14C – Distribution Business Provided Metering Facilities</w:t>
      </w:r>
      <w:r w:rsidRPr="005E04E5">
        <w:rPr>
          <w:rFonts w:ascii="Calibri" w:hAnsi="Calibri" w:cs="Calibri"/>
          <w:szCs w:val="24"/>
        </w:rPr>
        <w:t xml:space="preserve">.  </w:t>
      </w:r>
    </w:p>
    <w:p w:rsidR="00B4377F" w:rsidRDefault="00B4377F" w:rsidP="00B4377F">
      <w:pPr>
        <w:rPr>
          <w:rFonts w:ascii="Calibri" w:hAnsi="Calibri" w:cs="Calibri"/>
          <w:szCs w:val="24"/>
        </w:rPr>
      </w:pPr>
    </w:p>
    <w:p w:rsidR="00B4377F" w:rsidRDefault="00B4377F" w:rsidP="00B4377F">
      <w:pPr>
        <w:rPr>
          <w:rFonts w:ascii="Calibri" w:hAnsi="Calibri" w:cs="Calibri"/>
          <w:color w:val="0000FF"/>
          <w:szCs w:val="24"/>
        </w:rPr>
      </w:pPr>
      <w:r>
        <w:rPr>
          <w:rFonts w:ascii="Calibri" w:hAnsi="Calibri" w:cs="Calibri"/>
          <w:szCs w:val="24"/>
        </w:rPr>
        <w:t xml:space="preserve">Instrument transformers shall be error tested in accordance with the requirements of </w:t>
      </w:r>
      <w:r w:rsidRPr="005E04E5">
        <w:rPr>
          <w:rFonts w:ascii="Calibri" w:hAnsi="Calibri" w:cs="Calibri"/>
          <w:color w:val="0000FF"/>
          <w:szCs w:val="24"/>
        </w:rPr>
        <w:t>ST: TP14C – Distribution Business Provided Metering Facilities</w:t>
      </w:r>
      <w:r>
        <w:rPr>
          <w:rFonts w:ascii="Calibri" w:hAnsi="Calibri" w:cs="Calibri"/>
          <w:szCs w:val="24"/>
        </w:rPr>
        <w:t xml:space="preserve"> and </w:t>
      </w:r>
      <w:r>
        <w:rPr>
          <w:rFonts w:ascii="Calibri" w:hAnsi="Calibri" w:cs="Calibri"/>
          <w:color w:val="0000FF"/>
          <w:szCs w:val="24"/>
        </w:rPr>
        <w:t>EE Spec:7.</w:t>
      </w:r>
    </w:p>
    <w:p w:rsidR="00B4377F" w:rsidRDefault="00B4377F" w:rsidP="00B4377F">
      <w:pPr>
        <w:rPr>
          <w:rFonts w:ascii="Calibri" w:hAnsi="Calibri" w:cs="Calibri"/>
          <w:color w:val="0000FF"/>
          <w:szCs w:val="24"/>
        </w:rPr>
      </w:pPr>
    </w:p>
    <w:p w:rsidR="00B4377F" w:rsidRPr="00047B45" w:rsidRDefault="00B4377F" w:rsidP="00B4377F">
      <w:pPr>
        <w:rPr>
          <w:rFonts w:ascii="Calibri" w:hAnsi="Calibri" w:cs="Calibri"/>
          <w:szCs w:val="24"/>
        </w:rPr>
      </w:pPr>
      <w:r>
        <w:rPr>
          <w:rFonts w:ascii="Calibri" w:hAnsi="Calibri" w:cs="Calibri"/>
          <w:szCs w:val="24"/>
        </w:rPr>
        <w:t xml:space="preserve">Test certificates are to be provided in accordance with the requirements of </w:t>
      </w:r>
      <w:r>
        <w:rPr>
          <w:rFonts w:ascii="Calibri" w:hAnsi="Calibri" w:cs="Calibri"/>
          <w:color w:val="0000FF"/>
          <w:szCs w:val="24"/>
        </w:rPr>
        <w:t>ST: TP14J</w:t>
      </w:r>
      <w:r w:rsidRPr="005E04E5">
        <w:rPr>
          <w:rFonts w:ascii="Calibri" w:hAnsi="Calibri" w:cs="Calibri"/>
          <w:color w:val="0000FF"/>
          <w:szCs w:val="24"/>
        </w:rPr>
        <w:t xml:space="preserve"> – </w:t>
      </w:r>
      <w:r>
        <w:rPr>
          <w:rFonts w:ascii="Calibri" w:hAnsi="Calibri" w:cs="Calibri"/>
          <w:color w:val="0000FF"/>
          <w:szCs w:val="24"/>
        </w:rPr>
        <w:t>Management of Metering CT &amp; VT Test Certificates.</w:t>
      </w:r>
    </w:p>
    <w:p w:rsidR="00B4377F" w:rsidRDefault="00B4377F" w:rsidP="00B4377F">
      <w:pPr>
        <w:rPr>
          <w:rFonts w:ascii="Calibri" w:hAnsi="Calibri" w:cs="Calibri"/>
          <w:szCs w:val="24"/>
        </w:rPr>
      </w:pPr>
    </w:p>
    <w:p w:rsidR="005E04E5" w:rsidRPr="00775512" w:rsidRDefault="005E04E5" w:rsidP="00775512">
      <w:pPr>
        <w:keepNext/>
        <w:outlineLvl w:val="1"/>
        <w:rPr>
          <w:rFonts w:ascii="Calibri" w:hAnsi="Calibri" w:cs="Calibri"/>
          <w:b/>
          <w:iCs/>
          <w:szCs w:val="24"/>
        </w:rPr>
      </w:pPr>
      <w:r w:rsidRPr="00775512">
        <w:rPr>
          <w:rFonts w:ascii="Calibri" w:hAnsi="Calibri" w:cs="Calibri"/>
          <w:b/>
          <w:iCs/>
          <w:szCs w:val="24"/>
        </w:rPr>
        <w:t>Voltage Transformer</w:t>
      </w:r>
    </w:p>
    <w:p w:rsidR="005E04E5" w:rsidRPr="005E04E5" w:rsidRDefault="005E04E5" w:rsidP="005E04E5">
      <w:pPr>
        <w:rPr>
          <w:rFonts w:ascii="Calibri" w:hAnsi="Calibri" w:cs="Calibri"/>
          <w:szCs w:val="24"/>
        </w:rPr>
      </w:pPr>
    </w:p>
    <w:p w:rsidR="005E04E5" w:rsidRPr="005E04E5" w:rsidRDefault="005E04E5" w:rsidP="005E04E5">
      <w:pPr>
        <w:rPr>
          <w:rFonts w:ascii="Calibri" w:hAnsi="Calibri" w:cs="Calibri"/>
          <w:szCs w:val="24"/>
        </w:rPr>
      </w:pPr>
      <w:r w:rsidRPr="005E04E5">
        <w:rPr>
          <w:rFonts w:ascii="Calibri" w:hAnsi="Calibri" w:cs="Calibri"/>
          <w:szCs w:val="24"/>
        </w:rPr>
        <w:t xml:space="preserve">The Voltage Transformer shall be </w:t>
      </w:r>
      <w:r w:rsidR="00602002">
        <w:rPr>
          <w:rFonts w:ascii="Calibri" w:hAnsi="Calibri" w:cs="Calibri"/>
          <w:szCs w:val="24"/>
        </w:rPr>
        <w:t>three of single phase electromagnetic type and should meet the following criteria</w:t>
      </w:r>
      <w:r w:rsidRPr="005E04E5">
        <w:rPr>
          <w:rFonts w:ascii="Calibri" w:hAnsi="Calibri" w:cs="Calibri"/>
          <w:szCs w:val="24"/>
        </w:rPr>
        <w:t>:</w:t>
      </w:r>
      <w:r w:rsidRPr="005E04E5">
        <w:rPr>
          <w:rFonts w:ascii="Calibri" w:hAnsi="Calibri" w:cs="Calibri"/>
          <w:szCs w:val="24"/>
        </w:rPr>
        <w:br/>
      </w:r>
    </w:p>
    <w:p w:rsidR="00602002" w:rsidRDefault="000B29D3" w:rsidP="005E04E5">
      <w:pPr>
        <w:rPr>
          <w:rFonts w:ascii="Calibri" w:hAnsi="Calibri" w:cs="Calibri"/>
          <w:szCs w:val="24"/>
        </w:rPr>
      </w:pPr>
      <w:r>
        <w:rPr>
          <w:rFonts w:ascii="Calibri" w:hAnsi="Calibri" w:cs="Calibri"/>
          <w:szCs w:val="24"/>
        </w:rPr>
        <w:t>Rated voltage 72</w:t>
      </w:r>
      <w:r w:rsidR="00602002">
        <w:rPr>
          <w:rFonts w:ascii="Calibri" w:hAnsi="Calibri" w:cs="Calibri"/>
          <w:szCs w:val="24"/>
        </w:rPr>
        <w:t>kV</w:t>
      </w:r>
    </w:p>
    <w:p w:rsidR="00602002" w:rsidRPr="005E04E5" w:rsidRDefault="00602002" w:rsidP="005E04E5">
      <w:pPr>
        <w:rPr>
          <w:rFonts w:ascii="Calibri" w:hAnsi="Calibri" w:cs="Calibri"/>
          <w:szCs w:val="24"/>
        </w:rPr>
      </w:pPr>
      <w:r w:rsidRPr="001C3FC4">
        <w:rPr>
          <w:rFonts w:ascii="Calibri" w:hAnsi="Calibri" w:cs="Calibri"/>
          <w:szCs w:val="24"/>
        </w:rPr>
        <w:t xml:space="preserve">Ratio </w:t>
      </w:r>
      <w:r w:rsidR="000B29D3" w:rsidRPr="001C3FC4">
        <w:rPr>
          <w:rFonts w:ascii="Calibri" w:hAnsi="Calibri" w:cs="Calibri"/>
          <w:szCs w:val="24"/>
        </w:rPr>
        <w:t>38106</w:t>
      </w:r>
      <w:r w:rsidRPr="001C3FC4">
        <w:rPr>
          <w:rFonts w:ascii="Calibri" w:hAnsi="Calibri" w:cs="Calibri"/>
          <w:szCs w:val="24"/>
        </w:rPr>
        <w:t>/63.5/63.5</w:t>
      </w:r>
      <w:r w:rsidR="001C3FC4" w:rsidRPr="001C3FC4">
        <w:rPr>
          <w:rFonts w:ascii="Calibri" w:hAnsi="Calibri" w:cs="Calibri"/>
          <w:szCs w:val="24"/>
        </w:rPr>
        <w:t>/63.5</w:t>
      </w:r>
    </w:p>
    <w:p w:rsidR="005E04E5" w:rsidRPr="005E04E5" w:rsidRDefault="00602002" w:rsidP="005E04E5">
      <w:pPr>
        <w:rPr>
          <w:rFonts w:ascii="Calibri" w:hAnsi="Calibri" w:cs="Calibri"/>
          <w:szCs w:val="24"/>
        </w:rPr>
      </w:pPr>
      <w:r>
        <w:rPr>
          <w:rFonts w:ascii="Calibri" w:hAnsi="Calibri" w:cs="Calibri"/>
          <w:szCs w:val="24"/>
        </w:rPr>
        <w:t>Star/Star/Star</w:t>
      </w:r>
      <w:r w:rsidR="000B29D3">
        <w:rPr>
          <w:rFonts w:ascii="Calibri" w:hAnsi="Calibri" w:cs="Calibri"/>
          <w:szCs w:val="24"/>
        </w:rPr>
        <w:t>/Open Delta</w:t>
      </w:r>
    </w:p>
    <w:p w:rsidR="00602002" w:rsidRDefault="00602002" w:rsidP="005E04E5">
      <w:pPr>
        <w:rPr>
          <w:rFonts w:ascii="Calibri" w:hAnsi="Calibri" w:cs="Calibri"/>
          <w:szCs w:val="24"/>
        </w:rPr>
      </w:pPr>
      <w:r>
        <w:rPr>
          <w:rFonts w:ascii="Calibri" w:hAnsi="Calibri" w:cs="Calibri"/>
          <w:szCs w:val="24"/>
        </w:rPr>
        <w:t>Minimum rating of 100VA for all windings</w:t>
      </w:r>
    </w:p>
    <w:p w:rsidR="00602002" w:rsidRDefault="000B29D3" w:rsidP="005E04E5">
      <w:pPr>
        <w:rPr>
          <w:rFonts w:ascii="Calibri" w:hAnsi="Calibri" w:cs="Calibri"/>
          <w:szCs w:val="24"/>
        </w:rPr>
      </w:pPr>
      <w:r>
        <w:rPr>
          <w:rFonts w:ascii="Calibri" w:hAnsi="Calibri" w:cs="Calibri"/>
          <w:szCs w:val="24"/>
        </w:rPr>
        <w:t>Voltage factor 1.9</w:t>
      </w:r>
      <w:r w:rsidR="00602002">
        <w:rPr>
          <w:rFonts w:ascii="Calibri" w:hAnsi="Calibri" w:cs="Calibri"/>
          <w:szCs w:val="24"/>
        </w:rPr>
        <w:t xml:space="preserve"> for 30 seconds</w:t>
      </w:r>
    </w:p>
    <w:p w:rsidR="00602002" w:rsidRPr="005E04E5" w:rsidRDefault="00602002" w:rsidP="005E04E5">
      <w:pPr>
        <w:rPr>
          <w:rFonts w:ascii="Calibri" w:hAnsi="Calibri" w:cs="Calibri"/>
          <w:szCs w:val="24"/>
        </w:rPr>
      </w:pPr>
    </w:p>
    <w:p w:rsidR="005E04E5" w:rsidRDefault="00602002" w:rsidP="005E04E5">
      <w:pPr>
        <w:rPr>
          <w:rFonts w:ascii="Calibri" w:hAnsi="Calibri" w:cs="Calibri"/>
          <w:szCs w:val="24"/>
        </w:rPr>
      </w:pPr>
      <w:r>
        <w:rPr>
          <w:rFonts w:ascii="Calibri" w:hAnsi="Calibri" w:cs="Calibri"/>
          <w:szCs w:val="24"/>
        </w:rPr>
        <w:t>For circuit capacities up to 100MVA, all windings shal</w:t>
      </w:r>
      <w:r w:rsidR="005E04E5" w:rsidRPr="005E04E5">
        <w:rPr>
          <w:rFonts w:ascii="Calibri" w:hAnsi="Calibri" w:cs="Calibri"/>
          <w:szCs w:val="24"/>
        </w:rPr>
        <w:t>l satisfy the requirements for both Class 0.5 and Class 3P.</w:t>
      </w:r>
    </w:p>
    <w:p w:rsidR="00602002" w:rsidRDefault="00602002" w:rsidP="005E04E5">
      <w:pPr>
        <w:rPr>
          <w:rFonts w:ascii="Calibri" w:hAnsi="Calibri" w:cs="Calibri"/>
          <w:szCs w:val="24"/>
        </w:rPr>
      </w:pPr>
    </w:p>
    <w:p w:rsidR="00602002" w:rsidRPr="005E04E5" w:rsidRDefault="00602002" w:rsidP="00602002">
      <w:pPr>
        <w:rPr>
          <w:rFonts w:ascii="Calibri" w:hAnsi="Calibri" w:cs="Calibri"/>
          <w:szCs w:val="24"/>
        </w:rPr>
      </w:pPr>
      <w:r>
        <w:rPr>
          <w:rFonts w:ascii="Calibri" w:hAnsi="Calibri" w:cs="Calibri"/>
          <w:szCs w:val="24"/>
        </w:rPr>
        <w:t>For circuit capacities</w:t>
      </w:r>
      <w:r w:rsidR="007D2673">
        <w:rPr>
          <w:rFonts w:ascii="Calibri" w:hAnsi="Calibri" w:cs="Calibri"/>
          <w:szCs w:val="24"/>
        </w:rPr>
        <w:t xml:space="preserve"> over 100MVA, all windings shal</w:t>
      </w:r>
      <w:r w:rsidRPr="005E04E5">
        <w:rPr>
          <w:rFonts w:ascii="Calibri" w:hAnsi="Calibri" w:cs="Calibri"/>
          <w:szCs w:val="24"/>
        </w:rPr>
        <w:t>l satisfy the</w:t>
      </w:r>
      <w:r>
        <w:rPr>
          <w:rFonts w:ascii="Calibri" w:hAnsi="Calibri" w:cs="Calibri"/>
          <w:szCs w:val="24"/>
        </w:rPr>
        <w:t xml:space="preserve"> requirements for both Class 0.2 and</w:t>
      </w:r>
      <w:r w:rsidRPr="005E04E5">
        <w:rPr>
          <w:rFonts w:ascii="Calibri" w:hAnsi="Calibri" w:cs="Calibri"/>
          <w:szCs w:val="24"/>
        </w:rPr>
        <w:t xml:space="preserve"> Class 3P.</w:t>
      </w:r>
    </w:p>
    <w:p w:rsidR="005E04E5" w:rsidRPr="005E04E5" w:rsidRDefault="005E04E5" w:rsidP="005E04E5">
      <w:pPr>
        <w:rPr>
          <w:rFonts w:ascii="Calibri" w:hAnsi="Calibri" w:cs="Calibri"/>
          <w:szCs w:val="24"/>
        </w:rPr>
      </w:pPr>
    </w:p>
    <w:p w:rsidR="005E04E5" w:rsidRDefault="005E04E5" w:rsidP="005E04E5">
      <w:pPr>
        <w:rPr>
          <w:rFonts w:ascii="Calibri" w:hAnsi="Calibri" w:cs="Calibri"/>
          <w:szCs w:val="24"/>
        </w:rPr>
      </w:pPr>
      <w:r w:rsidRPr="005E04E5">
        <w:rPr>
          <w:rFonts w:ascii="Calibri" w:hAnsi="Calibri" w:cs="Calibri"/>
          <w:szCs w:val="24"/>
        </w:rPr>
        <w:t>The total burden on metering VT secondary winding shall be between 25% and 100% of the rated burden.</w:t>
      </w:r>
    </w:p>
    <w:p w:rsidR="00857352" w:rsidRDefault="00857352" w:rsidP="005E04E5">
      <w:pPr>
        <w:rPr>
          <w:rFonts w:ascii="Calibri" w:hAnsi="Calibri" w:cs="Calibri"/>
          <w:szCs w:val="24"/>
        </w:rPr>
      </w:pPr>
    </w:p>
    <w:p w:rsidR="00857352" w:rsidRPr="00AF7655" w:rsidRDefault="00857352" w:rsidP="005E04E5">
      <w:pPr>
        <w:rPr>
          <w:rFonts w:ascii="Calibri" w:hAnsi="Calibri" w:cs="Calibri"/>
          <w:szCs w:val="24"/>
        </w:rPr>
      </w:pPr>
      <w:r w:rsidRPr="00AF7655">
        <w:rPr>
          <w:rFonts w:ascii="Calibri" w:hAnsi="Calibri" w:cs="Calibri"/>
          <w:szCs w:val="24"/>
        </w:rPr>
        <w:t>The VT</w:t>
      </w:r>
      <w:r w:rsidR="00AF7655">
        <w:rPr>
          <w:rFonts w:ascii="Calibri" w:hAnsi="Calibri" w:cs="Calibri"/>
          <w:szCs w:val="24"/>
        </w:rPr>
        <w:t>’s</w:t>
      </w:r>
      <w:r w:rsidRPr="00AF7655">
        <w:rPr>
          <w:rFonts w:ascii="Calibri" w:hAnsi="Calibri" w:cs="Calibri"/>
          <w:szCs w:val="24"/>
        </w:rPr>
        <w:t xml:space="preserve"> sh</w:t>
      </w:r>
      <w:r w:rsidR="00AF7655">
        <w:rPr>
          <w:rFonts w:ascii="Calibri" w:hAnsi="Calibri" w:cs="Calibri"/>
          <w:szCs w:val="24"/>
        </w:rPr>
        <w:t>all be solely for WPD use and shall</w:t>
      </w:r>
      <w:r w:rsidRPr="00AF7655">
        <w:rPr>
          <w:rFonts w:ascii="Calibri" w:hAnsi="Calibri" w:cs="Calibri"/>
          <w:szCs w:val="24"/>
        </w:rPr>
        <w:t xml:space="preserve"> not be used directly to provide a voltage reference for</w:t>
      </w:r>
      <w:r w:rsidR="00DE132F">
        <w:rPr>
          <w:rFonts w:ascii="Calibri" w:hAnsi="Calibri" w:cs="Calibri"/>
          <w:szCs w:val="24"/>
        </w:rPr>
        <w:t xml:space="preserve"> Customer synchronisation or interface </w:t>
      </w:r>
      <w:r w:rsidRPr="00AF7655">
        <w:rPr>
          <w:rFonts w:ascii="Calibri" w:hAnsi="Calibri" w:cs="Calibri"/>
          <w:szCs w:val="24"/>
        </w:rPr>
        <w:t>protection</w:t>
      </w:r>
    </w:p>
    <w:p w:rsidR="005E04E5" w:rsidRDefault="005E04E5" w:rsidP="005E04E5">
      <w:pPr>
        <w:rPr>
          <w:rFonts w:ascii="Calibri" w:hAnsi="Calibri" w:cs="Calibri"/>
          <w:szCs w:val="24"/>
        </w:rPr>
      </w:pPr>
    </w:p>
    <w:p w:rsidR="00E32DEC" w:rsidRDefault="00E32DEC" w:rsidP="00775512">
      <w:pPr>
        <w:keepNext/>
        <w:outlineLvl w:val="1"/>
        <w:rPr>
          <w:rFonts w:ascii="Calibri" w:hAnsi="Calibri" w:cs="Calibri"/>
          <w:b/>
          <w:iCs/>
          <w:szCs w:val="24"/>
        </w:rPr>
      </w:pPr>
    </w:p>
    <w:p w:rsidR="00E32DEC" w:rsidRDefault="00E32DEC" w:rsidP="00775512">
      <w:pPr>
        <w:keepNext/>
        <w:outlineLvl w:val="1"/>
        <w:rPr>
          <w:rFonts w:ascii="Calibri" w:hAnsi="Calibri" w:cs="Calibri"/>
          <w:b/>
          <w:iCs/>
          <w:szCs w:val="24"/>
        </w:rPr>
      </w:pPr>
    </w:p>
    <w:p w:rsidR="00E32DEC" w:rsidRDefault="00E32DEC" w:rsidP="00775512">
      <w:pPr>
        <w:keepNext/>
        <w:outlineLvl w:val="1"/>
        <w:rPr>
          <w:rFonts w:ascii="Calibri" w:hAnsi="Calibri" w:cs="Calibri"/>
          <w:b/>
          <w:iCs/>
          <w:szCs w:val="24"/>
        </w:rPr>
      </w:pPr>
    </w:p>
    <w:p w:rsidR="005E04E5" w:rsidRPr="00775512" w:rsidRDefault="005E04E5" w:rsidP="00775512">
      <w:pPr>
        <w:keepNext/>
        <w:outlineLvl w:val="1"/>
        <w:rPr>
          <w:rFonts w:ascii="Calibri" w:hAnsi="Calibri" w:cs="Calibri"/>
          <w:b/>
          <w:iCs/>
          <w:szCs w:val="24"/>
        </w:rPr>
      </w:pPr>
      <w:r w:rsidRPr="00775512">
        <w:rPr>
          <w:rFonts w:ascii="Calibri" w:hAnsi="Calibri" w:cs="Calibri"/>
          <w:b/>
          <w:iCs/>
          <w:szCs w:val="24"/>
        </w:rPr>
        <w:t>Metering Current Transformers</w:t>
      </w:r>
    </w:p>
    <w:p w:rsidR="005E04E5" w:rsidRPr="005E04E5" w:rsidRDefault="005E04E5" w:rsidP="005E04E5">
      <w:pPr>
        <w:rPr>
          <w:rFonts w:ascii="Calibri" w:hAnsi="Calibri" w:cs="Calibri"/>
          <w:szCs w:val="24"/>
        </w:rPr>
      </w:pPr>
    </w:p>
    <w:p w:rsidR="005E04E5" w:rsidRPr="005E04E5" w:rsidRDefault="005E04E5" w:rsidP="00AF7655">
      <w:pPr>
        <w:rPr>
          <w:rFonts w:ascii="Calibri" w:hAnsi="Calibri" w:cs="Calibri"/>
          <w:szCs w:val="24"/>
        </w:rPr>
      </w:pPr>
      <w:r w:rsidRPr="005E04E5">
        <w:rPr>
          <w:rFonts w:ascii="Calibri" w:hAnsi="Calibri" w:cs="Calibri"/>
          <w:szCs w:val="24"/>
        </w:rPr>
        <w:t>Dual ratio meterin</w:t>
      </w:r>
      <w:r w:rsidR="00AF7655">
        <w:rPr>
          <w:rFonts w:ascii="Calibri" w:hAnsi="Calibri" w:cs="Calibri"/>
          <w:szCs w:val="24"/>
        </w:rPr>
        <w:t>g CT’s are to be provided for 132</w:t>
      </w:r>
      <w:r w:rsidRPr="005E04E5">
        <w:rPr>
          <w:rFonts w:ascii="Calibri" w:hAnsi="Calibri" w:cs="Calibri"/>
          <w:szCs w:val="24"/>
        </w:rPr>
        <w:t xml:space="preserve">kV connections and are to be selected in accordance with </w:t>
      </w:r>
      <w:r w:rsidRPr="005E04E5">
        <w:rPr>
          <w:rFonts w:ascii="Calibri" w:hAnsi="Calibri" w:cs="Calibri"/>
          <w:color w:val="0000FF"/>
          <w:szCs w:val="24"/>
        </w:rPr>
        <w:t>ST: TP14C – Distribution Business Provided Metering Facilities</w:t>
      </w:r>
      <w:r w:rsidRPr="005E04E5">
        <w:rPr>
          <w:rFonts w:ascii="Calibri" w:hAnsi="Calibri" w:cs="Calibri"/>
          <w:szCs w:val="24"/>
        </w:rPr>
        <w:t>.  Preferred ratios are given below for information:</w:t>
      </w:r>
    </w:p>
    <w:p w:rsidR="005E04E5" w:rsidRPr="005E04E5" w:rsidRDefault="005E04E5" w:rsidP="005E04E5">
      <w:pPr>
        <w:rPr>
          <w:rFonts w:ascii="Calibri" w:hAnsi="Calibri" w:cs="Calibri"/>
          <w:szCs w:val="24"/>
        </w:rPr>
      </w:pPr>
    </w:p>
    <w:p w:rsidR="005E04E5" w:rsidRPr="005E04E5" w:rsidRDefault="005E04E5" w:rsidP="005E04E5">
      <w:pPr>
        <w:rPr>
          <w:rFonts w:ascii="Calibri" w:hAnsi="Calibri" w:cs="Calibri"/>
          <w:szCs w:val="24"/>
        </w:rPr>
      </w:pPr>
      <w:r w:rsidRPr="005E04E5">
        <w:rPr>
          <w:rFonts w:ascii="Calibri" w:hAnsi="Calibri" w:cs="Calibri"/>
          <w:szCs w:val="24"/>
        </w:rPr>
        <w:t xml:space="preserve">100/50/1* </w:t>
      </w:r>
    </w:p>
    <w:p w:rsidR="005E04E5" w:rsidRPr="005E04E5" w:rsidRDefault="005E04E5" w:rsidP="005E04E5">
      <w:pPr>
        <w:rPr>
          <w:rFonts w:ascii="Calibri" w:hAnsi="Calibri" w:cs="Calibri"/>
          <w:szCs w:val="24"/>
        </w:rPr>
      </w:pPr>
      <w:r w:rsidRPr="005E04E5">
        <w:rPr>
          <w:rFonts w:ascii="Calibri" w:hAnsi="Calibri" w:cs="Calibri"/>
          <w:szCs w:val="24"/>
        </w:rPr>
        <w:t>200/100/1</w:t>
      </w:r>
    </w:p>
    <w:p w:rsidR="005E04E5" w:rsidRPr="005E04E5" w:rsidRDefault="005E04E5" w:rsidP="005E04E5">
      <w:pPr>
        <w:rPr>
          <w:rFonts w:ascii="Calibri" w:hAnsi="Calibri" w:cs="Calibri"/>
          <w:szCs w:val="24"/>
        </w:rPr>
      </w:pPr>
      <w:r w:rsidRPr="005E04E5">
        <w:rPr>
          <w:rFonts w:ascii="Calibri" w:hAnsi="Calibri" w:cs="Calibri"/>
          <w:szCs w:val="24"/>
        </w:rPr>
        <w:t>300/150/1</w:t>
      </w:r>
    </w:p>
    <w:p w:rsidR="005E04E5" w:rsidRDefault="005E04E5" w:rsidP="005E04E5">
      <w:pPr>
        <w:rPr>
          <w:rFonts w:ascii="Calibri" w:hAnsi="Calibri" w:cs="Calibri"/>
          <w:szCs w:val="24"/>
        </w:rPr>
      </w:pPr>
      <w:r w:rsidRPr="005E04E5">
        <w:rPr>
          <w:rFonts w:ascii="Calibri" w:hAnsi="Calibri" w:cs="Calibri"/>
          <w:szCs w:val="24"/>
        </w:rPr>
        <w:t>400/200/1</w:t>
      </w:r>
    </w:p>
    <w:p w:rsidR="00C45F9B" w:rsidRPr="005E04E5" w:rsidRDefault="00C45F9B" w:rsidP="005E04E5">
      <w:pPr>
        <w:rPr>
          <w:rFonts w:ascii="Calibri" w:hAnsi="Calibri" w:cs="Calibri"/>
          <w:szCs w:val="24"/>
        </w:rPr>
      </w:pPr>
      <w:r>
        <w:rPr>
          <w:rFonts w:ascii="Calibri" w:hAnsi="Calibri" w:cs="Calibri"/>
          <w:szCs w:val="24"/>
        </w:rPr>
        <w:t>600/300/1</w:t>
      </w:r>
    </w:p>
    <w:p w:rsidR="005E04E5" w:rsidRDefault="005E04E5" w:rsidP="005E04E5">
      <w:pPr>
        <w:rPr>
          <w:rFonts w:ascii="Calibri" w:hAnsi="Calibri" w:cs="Calibri"/>
          <w:szCs w:val="24"/>
        </w:rPr>
      </w:pPr>
      <w:r w:rsidRPr="005E04E5">
        <w:rPr>
          <w:rFonts w:ascii="Calibri" w:hAnsi="Calibri" w:cs="Calibri"/>
          <w:szCs w:val="24"/>
        </w:rPr>
        <w:t>800/400/1</w:t>
      </w:r>
    </w:p>
    <w:p w:rsidR="00C45F9B" w:rsidRDefault="00C45F9B" w:rsidP="005E04E5">
      <w:pPr>
        <w:rPr>
          <w:rFonts w:ascii="Calibri" w:hAnsi="Calibri" w:cs="Calibri"/>
          <w:szCs w:val="24"/>
        </w:rPr>
      </w:pPr>
      <w:r>
        <w:rPr>
          <w:rFonts w:ascii="Calibri" w:hAnsi="Calibri" w:cs="Calibri"/>
          <w:szCs w:val="24"/>
        </w:rPr>
        <w:t>1200/600/1</w:t>
      </w:r>
    </w:p>
    <w:p w:rsidR="00C45F9B" w:rsidRPr="005E04E5" w:rsidRDefault="00C45F9B" w:rsidP="005E04E5">
      <w:pPr>
        <w:rPr>
          <w:rFonts w:ascii="Calibri" w:hAnsi="Calibri" w:cs="Calibri"/>
          <w:szCs w:val="24"/>
        </w:rPr>
      </w:pPr>
      <w:r>
        <w:rPr>
          <w:rFonts w:ascii="Calibri" w:hAnsi="Calibri" w:cs="Calibri"/>
          <w:szCs w:val="24"/>
        </w:rPr>
        <w:t>1600/800/1</w:t>
      </w:r>
    </w:p>
    <w:p w:rsidR="005E04E5" w:rsidRPr="005E04E5" w:rsidRDefault="00C45F9B" w:rsidP="005E04E5">
      <w:pPr>
        <w:rPr>
          <w:rFonts w:ascii="Calibri" w:hAnsi="Calibri" w:cs="Calibri"/>
          <w:szCs w:val="24"/>
        </w:rPr>
      </w:pPr>
      <w:r>
        <w:rPr>
          <w:rFonts w:ascii="Calibri" w:hAnsi="Calibri" w:cs="Calibri"/>
          <w:szCs w:val="24"/>
        </w:rPr>
        <w:t>2000/10</w:t>
      </w:r>
      <w:r w:rsidR="005E04E5" w:rsidRPr="005E04E5">
        <w:rPr>
          <w:rFonts w:ascii="Calibri" w:hAnsi="Calibri" w:cs="Calibri"/>
          <w:szCs w:val="24"/>
        </w:rPr>
        <w:t>00/1</w:t>
      </w:r>
    </w:p>
    <w:p w:rsidR="005E04E5" w:rsidRPr="005E04E5" w:rsidRDefault="005E04E5" w:rsidP="005E04E5">
      <w:pPr>
        <w:rPr>
          <w:rFonts w:ascii="Calibri" w:hAnsi="Calibri" w:cs="Calibri"/>
          <w:szCs w:val="24"/>
        </w:rPr>
      </w:pPr>
    </w:p>
    <w:p w:rsidR="005E04E5" w:rsidRPr="005E04E5" w:rsidRDefault="005E04E5" w:rsidP="005E04E5">
      <w:pPr>
        <w:rPr>
          <w:rFonts w:ascii="Calibri" w:hAnsi="Calibri" w:cs="Calibri"/>
          <w:szCs w:val="24"/>
        </w:rPr>
      </w:pPr>
      <w:r w:rsidRPr="005E04E5">
        <w:rPr>
          <w:rFonts w:ascii="Calibri" w:hAnsi="Calibri" w:cs="Calibri"/>
          <w:szCs w:val="24"/>
        </w:rPr>
        <w:t>* As switchgear manufacturers often have difficulty accommodating this ratio within their switchgear the next highest ratio may be substituted where necessary.</w:t>
      </w:r>
    </w:p>
    <w:p w:rsidR="005E04E5" w:rsidRPr="005E04E5" w:rsidRDefault="005E04E5" w:rsidP="005E04E5">
      <w:pPr>
        <w:rPr>
          <w:rFonts w:ascii="Calibri" w:hAnsi="Calibri" w:cs="Calibri"/>
          <w:szCs w:val="24"/>
        </w:rPr>
      </w:pPr>
    </w:p>
    <w:p w:rsidR="005E04E5" w:rsidRPr="005E04E5" w:rsidRDefault="005E04E5" w:rsidP="00AF7655">
      <w:pPr>
        <w:autoSpaceDE w:val="0"/>
        <w:autoSpaceDN w:val="0"/>
        <w:adjustRightInd w:val="0"/>
        <w:rPr>
          <w:rFonts w:ascii="Calibri" w:hAnsi="Calibri" w:cs="Calibri"/>
          <w:szCs w:val="24"/>
        </w:rPr>
      </w:pPr>
      <w:r w:rsidRPr="005E04E5">
        <w:rPr>
          <w:rFonts w:ascii="Calibri" w:hAnsi="Calibri" w:cs="Calibri"/>
          <w:szCs w:val="24"/>
        </w:rPr>
        <w:t xml:space="preserve">Metering CT’s shall have a </w:t>
      </w:r>
      <w:r w:rsidR="00AF7655">
        <w:rPr>
          <w:rFonts w:ascii="Calibri" w:hAnsi="Calibri" w:cs="Calibri"/>
          <w:szCs w:val="24"/>
        </w:rPr>
        <w:t>1</w:t>
      </w:r>
      <w:r w:rsidRPr="005E04E5">
        <w:rPr>
          <w:rFonts w:ascii="Calibri" w:hAnsi="Calibri" w:cs="Calibri"/>
          <w:szCs w:val="24"/>
        </w:rPr>
        <w:t>5VA rating and satisfy the requirements of Class 0.2S.</w:t>
      </w:r>
      <w:r w:rsidR="00AF7655">
        <w:rPr>
          <w:rFonts w:ascii="Calibri" w:hAnsi="Calibri" w:cs="Calibri"/>
          <w:szCs w:val="24"/>
        </w:rPr>
        <w:t xml:space="preserve"> For circuit capacities up to 100MVA, one dedicated set of CT’s is required. For circuit capacities above 100MVA, two dedicated sets of CT’s are required.</w:t>
      </w:r>
    </w:p>
    <w:p w:rsidR="005E04E5" w:rsidRPr="005E04E5" w:rsidRDefault="005E04E5" w:rsidP="005E04E5">
      <w:pPr>
        <w:rPr>
          <w:rFonts w:ascii="Calibri" w:hAnsi="Calibri" w:cs="Calibri"/>
          <w:szCs w:val="24"/>
        </w:rPr>
      </w:pPr>
    </w:p>
    <w:p w:rsidR="005E04E5" w:rsidRPr="005E04E5" w:rsidRDefault="005E04E5" w:rsidP="005E04E5">
      <w:pPr>
        <w:rPr>
          <w:rFonts w:ascii="Calibri" w:hAnsi="Calibri" w:cs="Calibri"/>
          <w:szCs w:val="24"/>
        </w:rPr>
      </w:pPr>
      <w:r w:rsidRPr="005E04E5">
        <w:rPr>
          <w:rFonts w:ascii="Calibri" w:hAnsi="Calibri" w:cs="Calibri"/>
          <w:szCs w:val="24"/>
        </w:rPr>
        <w:t>The total burden on metering CT’s shall be between 25% and 100% of the rated burden.</w:t>
      </w:r>
    </w:p>
    <w:p w:rsidR="005E04E5" w:rsidRDefault="005E04E5">
      <w:pPr>
        <w:rPr>
          <w:rFonts w:ascii="Calibri" w:hAnsi="Calibri" w:cs="Calibri"/>
          <w:szCs w:val="24"/>
        </w:rPr>
      </w:pPr>
    </w:p>
    <w:p w:rsidR="0032144B" w:rsidRDefault="0032144B">
      <w:pPr>
        <w:rPr>
          <w:rFonts w:ascii="Calibri" w:hAnsi="Calibri" w:cs="Calibri"/>
          <w:szCs w:val="24"/>
        </w:rPr>
      </w:pPr>
      <w:r>
        <w:rPr>
          <w:rFonts w:ascii="Calibri" w:hAnsi="Calibri" w:cs="Calibri"/>
          <w:szCs w:val="24"/>
        </w:rPr>
        <w:br w:type="page"/>
      </w:r>
    </w:p>
    <w:bookmarkStart w:id="3560" w:name="Opreq"/>
    <w:p w:rsidR="00F8235D" w:rsidRPr="00CF70CF" w:rsidRDefault="00F8235D" w:rsidP="00F8235D">
      <w:pPr>
        <w:pStyle w:val="Heading1"/>
      </w:pPr>
      <w:r w:rsidRPr="00CF70CF">
        <w:rPr>
          <w:noProof/>
          <w:sz w:val="16"/>
          <w:szCs w:val="16"/>
        </w:rPr>
        <w:lastRenderedPageBreak/>
        <mc:AlternateContent>
          <mc:Choice Requires="wps">
            <w:drawing>
              <wp:anchor distT="0" distB="0" distL="114300" distR="114300" simplePos="0" relativeHeight="251706368" behindDoc="1" locked="0" layoutInCell="1" allowOverlap="1" wp14:anchorId="34E1D498" wp14:editId="56A5A7FB">
                <wp:simplePos x="0" y="0"/>
                <wp:positionH relativeFrom="column">
                  <wp:posOffset>-895350</wp:posOffset>
                </wp:positionH>
                <wp:positionV relativeFrom="paragraph">
                  <wp:posOffset>-285750</wp:posOffset>
                </wp:positionV>
                <wp:extent cx="6791325" cy="893445"/>
                <wp:effectExtent l="0" t="0" r="28575" b="20955"/>
                <wp:wrapNone/>
                <wp:docPr id="25" name="Rectangle 25"/>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29185C" w:rsidRDefault="0029185C" w:rsidP="00F823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2" style="position:absolute;left:0;text-align:left;margin-left:-70.5pt;margin-top:-22.5pt;width:534.75pt;height:70.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" fillcolor="#578575" strokecolor="#578575" strokeweight="2pt">
                <v:textbox>
                  <w:txbxContent>
                    <w:p w:rsidR="0029185C" w:rsidRDefault="0029185C" w:rsidP="00F8235D"/>
                  </w:txbxContent>
                </v:textbox>
              </v:rect>
            </w:pict>
          </mc:Fallback>
        </mc:AlternateContent>
      </w:r>
      <w:r w:rsidR="005E04E5">
        <w:t>Operational Requirements for WPD Switchgear</w:t>
      </w:r>
      <w:bookmarkEnd w:id="3560"/>
    </w:p>
    <w:p w:rsidR="00F8235D" w:rsidRPr="00CC7661" w:rsidRDefault="00F8235D" w:rsidP="00F8235D">
      <w:pPr>
        <w:rPr>
          <w:rFonts w:ascii="Arial" w:hAnsi="Arial" w:cs="Arial"/>
          <w:b/>
          <w:sz w:val="22"/>
        </w:rPr>
      </w:pPr>
    </w:p>
    <w:p w:rsidR="00F8235D" w:rsidRPr="00CF70CF" w:rsidRDefault="00F8235D" w:rsidP="00F8235D">
      <w:pPr>
        <w:rPr>
          <w:rFonts w:ascii="Arial" w:hAnsi="Arial" w:cs="Arial"/>
        </w:rPr>
      </w:pPr>
    </w:p>
    <w:p w:rsidR="009721BF" w:rsidRDefault="005E04E5" w:rsidP="005E04E5">
      <w:pPr>
        <w:rPr>
          <w:rFonts w:ascii="Calibri" w:hAnsi="Calibri" w:cs="Calibri"/>
          <w:szCs w:val="24"/>
        </w:rPr>
      </w:pPr>
      <w:r w:rsidRPr="005E04E5">
        <w:rPr>
          <w:rFonts w:ascii="Calibri" w:hAnsi="Calibri" w:cs="Calibri"/>
          <w:szCs w:val="24"/>
        </w:rPr>
        <w:t xml:space="preserve">The connection arrangement will be determined by WPD’s Primary System Design team, dependent on network considerations. The following options describe WPD’s preferred switchgear arrangements for simple teed and looped connections. </w:t>
      </w:r>
    </w:p>
    <w:p w:rsidR="009721BF" w:rsidRDefault="009721BF" w:rsidP="005E04E5">
      <w:pPr>
        <w:rPr>
          <w:rFonts w:ascii="Calibri" w:hAnsi="Calibri" w:cs="Calibri"/>
          <w:szCs w:val="24"/>
        </w:rPr>
      </w:pPr>
    </w:p>
    <w:p w:rsidR="005E04E5" w:rsidRPr="005E04E5" w:rsidRDefault="005E04E5" w:rsidP="005E04E5">
      <w:pPr>
        <w:rPr>
          <w:rFonts w:ascii="Calibri" w:hAnsi="Calibri" w:cs="Calibri"/>
          <w:szCs w:val="24"/>
        </w:rPr>
      </w:pPr>
      <w:r w:rsidRPr="005E04E5">
        <w:rPr>
          <w:rFonts w:ascii="Calibri" w:hAnsi="Calibri" w:cs="Calibri"/>
          <w:szCs w:val="24"/>
        </w:rPr>
        <w:t>Actual arrangements may differ depending on the design and manufacturer of the switchgear being considered and WPD’s protection requirements. The operational requirements listed below must be satisfied in all circumstances:</w:t>
      </w:r>
    </w:p>
    <w:p w:rsidR="005E04E5" w:rsidRPr="005E04E5" w:rsidRDefault="005E04E5" w:rsidP="005E04E5">
      <w:pPr>
        <w:rPr>
          <w:rFonts w:ascii="Calibri" w:hAnsi="Calibri" w:cs="Calibri"/>
          <w:szCs w:val="24"/>
        </w:rPr>
      </w:pPr>
    </w:p>
    <w:p w:rsidR="005E04E5" w:rsidRPr="00775512" w:rsidRDefault="002A7763" w:rsidP="005E04E5">
      <w:pPr>
        <w:rPr>
          <w:rFonts w:ascii="Calibri" w:hAnsi="Calibri" w:cs="Calibri"/>
          <w:b/>
          <w:szCs w:val="24"/>
        </w:rPr>
      </w:pPr>
      <w:r w:rsidRPr="00B50ACD">
        <w:rPr>
          <w:rFonts w:ascii="Calibri" w:hAnsi="Calibri" w:cs="Calibri"/>
          <w:b/>
          <w:szCs w:val="24"/>
        </w:rPr>
        <w:t xml:space="preserve">Single Circuit </w:t>
      </w:r>
      <w:r w:rsidR="005E04E5" w:rsidRPr="00775512">
        <w:rPr>
          <w:rFonts w:ascii="Calibri" w:hAnsi="Calibri" w:cs="Calibri"/>
          <w:b/>
          <w:szCs w:val="24"/>
        </w:rPr>
        <w:t xml:space="preserve">Teed Connection </w:t>
      </w:r>
    </w:p>
    <w:p w:rsidR="005E04E5" w:rsidRPr="005E04E5" w:rsidRDefault="005E04E5" w:rsidP="005E04E5">
      <w:pPr>
        <w:rPr>
          <w:rFonts w:ascii="Calibri" w:hAnsi="Calibri" w:cs="Calibri"/>
          <w:szCs w:val="24"/>
        </w:rPr>
      </w:pPr>
    </w:p>
    <w:p w:rsidR="009721BF" w:rsidRDefault="009721BF" w:rsidP="009721BF">
      <w:pPr>
        <w:pStyle w:val="ListParagraph"/>
        <w:numPr>
          <w:ilvl w:val="0"/>
          <w:numId w:val="109"/>
        </w:numPr>
        <w:autoSpaceDE w:val="0"/>
        <w:autoSpaceDN w:val="0"/>
        <w:adjustRightInd w:val="0"/>
        <w:rPr>
          <w:rFonts w:ascii="Calibri" w:hAnsi="Calibri" w:cs="Calibri"/>
          <w:szCs w:val="24"/>
        </w:rPr>
      </w:pPr>
      <w:r w:rsidRPr="009721BF">
        <w:rPr>
          <w:rFonts w:ascii="Calibri" w:hAnsi="Calibri" w:cs="Calibri"/>
          <w:szCs w:val="24"/>
        </w:rPr>
        <w:t>The</w:t>
      </w:r>
      <w:r w:rsidR="00012C38">
        <w:rPr>
          <w:rFonts w:ascii="Calibri" w:hAnsi="Calibri" w:cs="Calibri"/>
          <w:szCs w:val="24"/>
        </w:rPr>
        <w:t xml:space="preserve"> CB interlock key 1H</w:t>
      </w:r>
      <w:r w:rsidRPr="009721BF">
        <w:rPr>
          <w:rFonts w:ascii="Calibri" w:hAnsi="Calibri" w:cs="Calibri"/>
          <w:szCs w:val="24"/>
        </w:rPr>
        <w:t>0 shall only be released with the CB in the open position.</w:t>
      </w:r>
    </w:p>
    <w:p w:rsidR="00A721C3" w:rsidRDefault="00A721C3" w:rsidP="00A721C3">
      <w:pPr>
        <w:pStyle w:val="ListParagraph"/>
        <w:autoSpaceDE w:val="0"/>
        <w:autoSpaceDN w:val="0"/>
        <w:adjustRightInd w:val="0"/>
        <w:rPr>
          <w:rFonts w:ascii="Calibri" w:hAnsi="Calibri" w:cs="Calibri"/>
          <w:szCs w:val="24"/>
        </w:rPr>
      </w:pPr>
    </w:p>
    <w:p w:rsidR="009721BF" w:rsidRDefault="00012C38" w:rsidP="009721BF">
      <w:pPr>
        <w:pStyle w:val="ListParagraph"/>
        <w:numPr>
          <w:ilvl w:val="0"/>
          <w:numId w:val="109"/>
        </w:numPr>
        <w:autoSpaceDE w:val="0"/>
        <w:autoSpaceDN w:val="0"/>
        <w:adjustRightInd w:val="0"/>
        <w:rPr>
          <w:rFonts w:ascii="Calibri" w:hAnsi="Calibri" w:cs="Calibri"/>
          <w:szCs w:val="24"/>
        </w:rPr>
      </w:pPr>
      <w:r>
        <w:rPr>
          <w:rFonts w:ascii="Calibri" w:hAnsi="Calibri" w:cs="Calibri"/>
          <w:szCs w:val="24"/>
        </w:rPr>
        <w:t>Disconnectors 1L3 and 1H</w:t>
      </w:r>
      <w:r w:rsidR="009721BF" w:rsidRPr="009721BF">
        <w:rPr>
          <w:rFonts w:ascii="Calibri" w:hAnsi="Calibri" w:cs="Calibri"/>
          <w:szCs w:val="24"/>
        </w:rPr>
        <w:t>3 shall on</w:t>
      </w:r>
      <w:r>
        <w:rPr>
          <w:rFonts w:ascii="Calibri" w:hAnsi="Calibri" w:cs="Calibri"/>
          <w:szCs w:val="24"/>
        </w:rPr>
        <w:t>ly operate with interlock key 1H</w:t>
      </w:r>
      <w:r w:rsidR="009721BF" w:rsidRPr="009721BF">
        <w:rPr>
          <w:rFonts w:ascii="Calibri" w:hAnsi="Calibri" w:cs="Calibri"/>
          <w:szCs w:val="24"/>
        </w:rPr>
        <w:t>0 inserted.</w:t>
      </w:r>
      <w:r w:rsidR="009721BF">
        <w:rPr>
          <w:rFonts w:ascii="Calibri" w:hAnsi="Calibri" w:cs="Calibri"/>
          <w:szCs w:val="24"/>
        </w:rPr>
        <w:t xml:space="preserve"> </w:t>
      </w:r>
      <w:r>
        <w:rPr>
          <w:rFonts w:ascii="Calibri" w:hAnsi="Calibri" w:cs="Calibri"/>
          <w:szCs w:val="24"/>
        </w:rPr>
        <w:t>Key 1H</w:t>
      </w:r>
      <w:r w:rsidR="009721BF" w:rsidRPr="009721BF">
        <w:rPr>
          <w:rFonts w:ascii="Calibri" w:hAnsi="Calibri" w:cs="Calibri"/>
          <w:szCs w:val="24"/>
        </w:rPr>
        <w:t>0 shall be trapped during operation, but released with the</w:t>
      </w:r>
      <w:r w:rsidR="009721BF">
        <w:rPr>
          <w:rFonts w:ascii="Calibri" w:hAnsi="Calibri" w:cs="Calibri"/>
          <w:szCs w:val="24"/>
        </w:rPr>
        <w:t xml:space="preserve"> </w:t>
      </w:r>
      <w:r w:rsidR="009721BF" w:rsidRPr="009721BF">
        <w:rPr>
          <w:rFonts w:ascii="Calibri" w:hAnsi="Calibri" w:cs="Calibri"/>
          <w:szCs w:val="24"/>
        </w:rPr>
        <w:t>Disconnector in the open or closed position.</w:t>
      </w:r>
    </w:p>
    <w:p w:rsidR="00A721C3" w:rsidRPr="00A721C3" w:rsidRDefault="00A721C3" w:rsidP="00A721C3">
      <w:pPr>
        <w:autoSpaceDE w:val="0"/>
        <w:autoSpaceDN w:val="0"/>
        <w:adjustRightInd w:val="0"/>
        <w:rPr>
          <w:rFonts w:ascii="Calibri" w:hAnsi="Calibri" w:cs="Calibri"/>
          <w:szCs w:val="24"/>
        </w:rPr>
      </w:pPr>
    </w:p>
    <w:p w:rsidR="00012C38" w:rsidRDefault="00012C38" w:rsidP="00012C38">
      <w:pPr>
        <w:pStyle w:val="ListParagraph"/>
        <w:numPr>
          <w:ilvl w:val="0"/>
          <w:numId w:val="109"/>
        </w:numPr>
        <w:autoSpaceDE w:val="0"/>
        <w:autoSpaceDN w:val="0"/>
        <w:adjustRightInd w:val="0"/>
        <w:rPr>
          <w:rFonts w:ascii="Calibri" w:hAnsi="Calibri" w:cs="Calibri"/>
          <w:szCs w:val="24"/>
        </w:rPr>
      </w:pPr>
      <w:r>
        <w:rPr>
          <w:rFonts w:ascii="Calibri" w:hAnsi="Calibri" w:cs="Calibri"/>
          <w:szCs w:val="24"/>
        </w:rPr>
        <w:t>Disconnector 1L3 shall release a key 1L</w:t>
      </w:r>
      <w:r w:rsidR="009721BF" w:rsidRPr="009721BF">
        <w:rPr>
          <w:rFonts w:ascii="Calibri" w:hAnsi="Calibri" w:cs="Calibri"/>
          <w:szCs w:val="24"/>
        </w:rPr>
        <w:t>3 when in the open position.</w:t>
      </w:r>
    </w:p>
    <w:p w:rsidR="00012C38" w:rsidRPr="00012C38" w:rsidRDefault="00012C38" w:rsidP="00012C38">
      <w:pPr>
        <w:pStyle w:val="ListParagraph"/>
        <w:rPr>
          <w:rFonts w:ascii="Calibri" w:hAnsi="Calibri" w:cs="Calibri"/>
          <w:szCs w:val="24"/>
        </w:rPr>
      </w:pPr>
    </w:p>
    <w:p w:rsidR="005E04E5" w:rsidRPr="00012C38" w:rsidRDefault="00012C38" w:rsidP="00012C38">
      <w:pPr>
        <w:pStyle w:val="ListParagraph"/>
        <w:numPr>
          <w:ilvl w:val="0"/>
          <w:numId w:val="109"/>
        </w:numPr>
        <w:autoSpaceDE w:val="0"/>
        <w:autoSpaceDN w:val="0"/>
        <w:adjustRightInd w:val="0"/>
        <w:rPr>
          <w:rFonts w:ascii="Calibri" w:hAnsi="Calibri" w:cs="Calibri"/>
          <w:szCs w:val="24"/>
        </w:rPr>
      </w:pPr>
      <w:r w:rsidRPr="00012C38">
        <w:rPr>
          <w:rFonts w:ascii="Calibri" w:hAnsi="Calibri" w:cs="Calibri"/>
          <w:szCs w:val="24"/>
        </w:rPr>
        <w:t>Line Earth Switch 1L1 shall only operate with key 1L3 inserted. Key 1L</w:t>
      </w:r>
      <w:r w:rsidR="009721BF" w:rsidRPr="00012C38">
        <w:rPr>
          <w:rFonts w:ascii="Calibri" w:hAnsi="Calibri" w:cs="Calibri"/>
          <w:szCs w:val="24"/>
        </w:rPr>
        <w:t>3 shall be trapped during operation and when the switch is closed to</w:t>
      </w:r>
      <w:r w:rsidR="00A721C3" w:rsidRPr="00012C38">
        <w:rPr>
          <w:rFonts w:ascii="Calibri" w:hAnsi="Calibri" w:cs="Calibri"/>
          <w:szCs w:val="24"/>
        </w:rPr>
        <w:t xml:space="preserve"> earth. It shall only be released with the earth switch opened from earth.</w:t>
      </w:r>
    </w:p>
    <w:p w:rsidR="00A721C3" w:rsidRDefault="00A721C3" w:rsidP="00A721C3">
      <w:pPr>
        <w:autoSpaceDE w:val="0"/>
        <w:autoSpaceDN w:val="0"/>
        <w:adjustRightInd w:val="0"/>
        <w:ind w:left="720"/>
        <w:rPr>
          <w:rFonts w:ascii="Calibri" w:hAnsi="Calibri" w:cs="Calibri"/>
          <w:szCs w:val="24"/>
        </w:rPr>
      </w:pPr>
    </w:p>
    <w:p w:rsidR="00A721C3" w:rsidRDefault="00A721C3" w:rsidP="00A721C3">
      <w:pPr>
        <w:autoSpaceDE w:val="0"/>
        <w:autoSpaceDN w:val="0"/>
        <w:adjustRightInd w:val="0"/>
        <w:ind w:left="720"/>
        <w:rPr>
          <w:noProof/>
        </w:rPr>
      </w:pPr>
      <w:r>
        <w:rPr>
          <w:rFonts w:ascii="Calibri" w:hAnsi="Calibri" w:cs="Calibri"/>
          <w:szCs w:val="24"/>
        </w:rPr>
        <w:t>See overleaf for single line diagram</w:t>
      </w:r>
    </w:p>
    <w:p w:rsidR="00A721C3" w:rsidRDefault="00A721C3" w:rsidP="00A721C3">
      <w:pPr>
        <w:autoSpaceDE w:val="0"/>
        <w:autoSpaceDN w:val="0"/>
        <w:adjustRightInd w:val="0"/>
        <w:rPr>
          <w:noProof/>
        </w:rPr>
      </w:pPr>
    </w:p>
    <w:p w:rsidR="00A721C3" w:rsidRDefault="00236AD6" w:rsidP="00A721C3">
      <w:pPr>
        <w:autoSpaceDE w:val="0"/>
        <w:autoSpaceDN w:val="0"/>
        <w:adjustRightInd w:val="0"/>
        <w:rPr>
          <w:noProof/>
        </w:rPr>
      </w:pPr>
      <w:r>
        <w:rPr>
          <w:noProof/>
        </w:rPr>
        <w:lastRenderedPageBreak/>
        <w:drawing>
          <wp:inline distT="0" distB="0" distL="0" distR="0" wp14:anchorId="2C2A1D14" wp14:editId="66AA5A63">
            <wp:extent cx="5581650" cy="800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81650" cy="8001000"/>
                    </a:xfrm>
                    <a:prstGeom prst="rect">
                      <a:avLst/>
                    </a:prstGeom>
                  </pic:spPr>
                </pic:pic>
              </a:graphicData>
            </a:graphic>
          </wp:inline>
        </w:drawing>
      </w:r>
    </w:p>
    <w:p w:rsidR="00A721C3" w:rsidRDefault="00A721C3" w:rsidP="00A721C3">
      <w:pPr>
        <w:autoSpaceDE w:val="0"/>
        <w:autoSpaceDN w:val="0"/>
        <w:adjustRightInd w:val="0"/>
        <w:rPr>
          <w:noProof/>
        </w:rPr>
      </w:pPr>
    </w:p>
    <w:p w:rsidR="005E04E5" w:rsidRDefault="005E04E5" w:rsidP="005E04E5">
      <w:pPr>
        <w:rPr>
          <w:rFonts w:ascii="Calibri" w:hAnsi="Calibri" w:cs="Calibri"/>
          <w:szCs w:val="24"/>
        </w:rPr>
      </w:pPr>
    </w:p>
    <w:p w:rsidR="005B3EF8" w:rsidRDefault="005B3EF8">
      <w:pPr>
        <w:rPr>
          <w:rFonts w:ascii="Calibri" w:hAnsi="Calibri" w:cs="Calibri"/>
          <w:szCs w:val="24"/>
        </w:rPr>
      </w:pPr>
      <w:r>
        <w:rPr>
          <w:rFonts w:ascii="Calibri" w:hAnsi="Calibri" w:cs="Calibri"/>
          <w:szCs w:val="24"/>
        </w:rPr>
        <w:br w:type="page"/>
      </w:r>
    </w:p>
    <w:p w:rsidR="005E04E5" w:rsidRPr="00775512" w:rsidRDefault="00FE17A1" w:rsidP="005E04E5">
      <w:pPr>
        <w:rPr>
          <w:rFonts w:ascii="Calibri" w:hAnsi="Calibri" w:cs="Calibri"/>
          <w:b/>
          <w:szCs w:val="24"/>
        </w:rPr>
      </w:pPr>
      <w:r w:rsidRPr="00B50ACD">
        <w:rPr>
          <w:rFonts w:ascii="Calibri" w:hAnsi="Calibri" w:cs="Calibri"/>
          <w:b/>
          <w:szCs w:val="24"/>
        </w:rPr>
        <w:lastRenderedPageBreak/>
        <w:t xml:space="preserve">Single Circuit </w:t>
      </w:r>
      <w:r w:rsidR="00A721C3">
        <w:rPr>
          <w:rFonts w:ascii="Calibri" w:hAnsi="Calibri" w:cs="Calibri"/>
          <w:b/>
          <w:szCs w:val="24"/>
        </w:rPr>
        <w:t>Teed/</w:t>
      </w:r>
      <w:r w:rsidR="005E04E5" w:rsidRPr="00775512">
        <w:rPr>
          <w:rFonts w:ascii="Calibri" w:hAnsi="Calibri" w:cs="Calibri"/>
          <w:b/>
          <w:szCs w:val="24"/>
        </w:rPr>
        <w:t xml:space="preserve">Looped Connection </w:t>
      </w:r>
    </w:p>
    <w:p w:rsidR="005E04E5" w:rsidRPr="005E04E5" w:rsidRDefault="005E04E5" w:rsidP="005E04E5">
      <w:pPr>
        <w:rPr>
          <w:rFonts w:ascii="Calibri" w:hAnsi="Calibri" w:cs="Calibri"/>
          <w:szCs w:val="24"/>
        </w:rPr>
      </w:pPr>
    </w:p>
    <w:p w:rsidR="00A721C3" w:rsidRDefault="00A721C3" w:rsidP="00A721C3">
      <w:pPr>
        <w:autoSpaceDE w:val="0"/>
        <w:autoSpaceDN w:val="0"/>
        <w:adjustRightInd w:val="0"/>
        <w:rPr>
          <w:rFonts w:ascii="Calibri" w:hAnsi="Calibri" w:cs="Calibri"/>
          <w:szCs w:val="24"/>
        </w:rPr>
      </w:pPr>
      <w:r>
        <w:rPr>
          <w:rFonts w:ascii="Symbol" w:hAnsi="Symbol" w:cs="Symbol"/>
          <w:szCs w:val="24"/>
        </w:rPr>
        <w:t></w:t>
      </w:r>
      <w:r>
        <w:rPr>
          <w:rFonts w:ascii="Symbol" w:hAnsi="Symbol" w:cs="Symbol"/>
          <w:szCs w:val="24"/>
        </w:rPr>
        <w:t></w:t>
      </w:r>
      <w:r>
        <w:rPr>
          <w:rFonts w:ascii="Symbol" w:hAnsi="Symbol" w:cs="Symbol"/>
          <w:szCs w:val="24"/>
        </w:rPr>
        <w:tab/>
      </w:r>
      <w:r w:rsidR="00012C38">
        <w:rPr>
          <w:rFonts w:ascii="Calibri" w:hAnsi="Calibri" w:cs="Calibri"/>
          <w:szCs w:val="24"/>
        </w:rPr>
        <w:t>The CB interlock key 1H</w:t>
      </w:r>
      <w:r>
        <w:rPr>
          <w:rFonts w:ascii="Calibri" w:hAnsi="Calibri" w:cs="Calibri"/>
          <w:szCs w:val="24"/>
        </w:rPr>
        <w:t>0 shall only be released with the CB in the open</w:t>
      </w:r>
    </w:p>
    <w:p w:rsidR="00A721C3" w:rsidRDefault="00A721C3" w:rsidP="00A721C3">
      <w:pPr>
        <w:autoSpaceDE w:val="0"/>
        <w:autoSpaceDN w:val="0"/>
        <w:adjustRightInd w:val="0"/>
        <w:ind w:firstLine="720"/>
        <w:rPr>
          <w:rFonts w:ascii="Calibri" w:hAnsi="Calibri" w:cs="Calibri"/>
          <w:szCs w:val="24"/>
        </w:rPr>
      </w:pPr>
      <w:r>
        <w:rPr>
          <w:rFonts w:ascii="Calibri" w:hAnsi="Calibri" w:cs="Calibri"/>
          <w:szCs w:val="24"/>
        </w:rPr>
        <w:t>position.</w:t>
      </w:r>
    </w:p>
    <w:p w:rsidR="00A721C3" w:rsidRDefault="00A721C3" w:rsidP="00A721C3">
      <w:pPr>
        <w:autoSpaceDE w:val="0"/>
        <w:autoSpaceDN w:val="0"/>
        <w:adjustRightInd w:val="0"/>
        <w:ind w:firstLine="720"/>
        <w:rPr>
          <w:rFonts w:ascii="Calibri" w:hAnsi="Calibri" w:cs="Calibri"/>
          <w:szCs w:val="24"/>
        </w:rPr>
      </w:pPr>
    </w:p>
    <w:p w:rsidR="00A721C3" w:rsidRDefault="00A721C3" w:rsidP="00A721C3">
      <w:pPr>
        <w:autoSpaceDE w:val="0"/>
        <w:autoSpaceDN w:val="0"/>
        <w:adjustRightInd w:val="0"/>
        <w:rPr>
          <w:rFonts w:ascii="Calibri" w:hAnsi="Calibri" w:cs="Calibri"/>
          <w:szCs w:val="24"/>
        </w:rPr>
      </w:pPr>
      <w:r>
        <w:rPr>
          <w:rFonts w:ascii="Symbol" w:hAnsi="Symbol" w:cs="Symbol"/>
          <w:szCs w:val="24"/>
        </w:rPr>
        <w:t></w:t>
      </w:r>
      <w:r>
        <w:rPr>
          <w:rFonts w:ascii="Symbol" w:hAnsi="Symbol" w:cs="Symbol"/>
          <w:szCs w:val="24"/>
        </w:rPr>
        <w:t></w:t>
      </w:r>
      <w:r>
        <w:rPr>
          <w:rFonts w:ascii="Symbol" w:hAnsi="Symbol" w:cs="Symbol"/>
          <w:szCs w:val="24"/>
        </w:rPr>
        <w:tab/>
      </w:r>
      <w:r w:rsidR="00012C38">
        <w:rPr>
          <w:rFonts w:ascii="Calibri" w:hAnsi="Calibri" w:cs="Calibri"/>
          <w:szCs w:val="24"/>
        </w:rPr>
        <w:t>Disconnector’s 1H3, 1H4, 3L3 &amp; 5L</w:t>
      </w:r>
      <w:r>
        <w:rPr>
          <w:rFonts w:ascii="Calibri" w:hAnsi="Calibri" w:cs="Calibri"/>
          <w:szCs w:val="24"/>
        </w:rPr>
        <w:t>3 shall onl</w:t>
      </w:r>
      <w:r w:rsidR="007D2673">
        <w:rPr>
          <w:rFonts w:ascii="Calibri" w:hAnsi="Calibri" w:cs="Calibri"/>
          <w:szCs w:val="24"/>
        </w:rPr>
        <w:t>y operate with interlock key 1H</w:t>
      </w:r>
      <w:r>
        <w:rPr>
          <w:rFonts w:ascii="Calibri" w:hAnsi="Calibri" w:cs="Calibri"/>
          <w:szCs w:val="24"/>
        </w:rPr>
        <w:t>0</w:t>
      </w:r>
    </w:p>
    <w:p w:rsidR="00A721C3" w:rsidRDefault="007D2673" w:rsidP="00A721C3">
      <w:pPr>
        <w:autoSpaceDE w:val="0"/>
        <w:autoSpaceDN w:val="0"/>
        <w:adjustRightInd w:val="0"/>
        <w:ind w:firstLine="720"/>
        <w:rPr>
          <w:rFonts w:ascii="Calibri" w:hAnsi="Calibri" w:cs="Calibri"/>
          <w:szCs w:val="24"/>
        </w:rPr>
      </w:pPr>
      <w:r>
        <w:rPr>
          <w:rFonts w:ascii="Calibri" w:hAnsi="Calibri" w:cs="Calibri"/>
          <w:szCs w:val="24"/>
        </w:rPr>
        <w:t>inserted. Key 1H</w:t>
      </w:r>
      <w:r w:rsidR="00A721C3">
        <w:rPr>
          <w:rFonts w:ascii="Calibri" w:hAnsi="Calibri" w:cs="Calibri"/>
          <w:szCs w:val="24"/>
        </w:rPr>
        <w:t>0 shall be trapped during operation, but released with the</w:t>
      </w:r>
    </w:p>
    <w:p w:rsidR="00A721C3" w:rsidRDefault="00A721C3" w:rsidP="00A721C3">
      <w:pPr>
        <w:autoSpaceDE w:val="0"/>
        <w:autoSpaceDN w:val="0"/>
        <w:adjustRightInd w:val="0"/>
        <w:ind w:firstLine="720"/>
        <w:rPr>
          <w:rFonts w:ascii="Calibri" w:hAnsi="Calibri" w:cs="Calibri"/>
          <w:szCs w:val="24"/>
        </w:rPr>
      </w:pPr>
      <w:r>
        <w:rPr>
          <w:rFonts w:ascii="Calibri" w:hAnsi="Calibri" w:cs="Calibri"/>
          <w:szCs w:val="24"/>
        </w:rPr>
        <w:t>Disconnector in the open or closed position.</w:t>
      </w:r>
    </w:p>
    <w:p w:rsidR="00A721C3" w:rsidRDefault="00A721C3" w:rsidP="00A721C3">
      <w:pPr>
        <w:autoSpaceDE w:val="0"/>
        <w:autoSpaceDN w:val="0"/>
        <w:adjustRightInd w:val="0"/>
        <w:ind w:firstLine="720"/>
        <w:rPr>
          <w:rFonts w:ascii="Calibri" w:hAnsi="Calibri" w:cs="Calibri"/>
          <w:szCs w:val="24"/>
        </w:rPr>
      </w:pPr>
    </w:p>
    <w:p w:rsidR="00A721C3" w:rsidRDefault="00A721C3" w:rsidP="00A721C3">
      <w:pPr>
        <w:autoSpaceDE w:val="0"/>
        <w:autoSpaceDN w:val="0"/>
        <w:adjustRightInd w:val="0"/>
        <w:rPr>
          <w:rFonts w:ascii="Calibri" w:hAnsi="Calibri" w:cs="Calibri"/>
          <w:szCs w:val="24"/>
        </w:rPr>
      </w:pPr>
      <w:r>
        <w:rPr>
          <w:rFonts w:ascii="Symbol" w:hAnsi="Symbol" w:cs="Symbol"/>
          <w:szCs w:val="24"/>
        </w:rPr>
        <w:t></w:t>
      </w:r>
      <w:r>
        <w:rPr>
          <w:rFonts w:ascii="Symbol" w:hAnsi="Symbol" w:cs="Symbol"/>
          <w:szCs w:val="24"/>
        </w:rPr>
        <w:t></w:t>
      </w:r>
      <w:r>
        <w:rPr>
          <w:rFonts w:ascii="Symbol" w:hAnsi="Symbol" w:cs="Symbol"/>
          <w:szCs w:val="24"/>
        </w:rPr>
        <w:tab/>
      </w:r>
      <w:r w:rsidR="00012C38">
        <w:rPr>
          <w:rFonts w:ascii="Calibri" w:hAnsi="Calibri" w:cs="Calibri"/>
          <w:szCs w:val="24"/>
        </w:rPr>
        <w:t>Disconnector’s 3L3 &amp; 5L</w:t>
      </w:r>
      <w:r>
        <w:rPr>
          <w:rFonts w:ascii="Calibri" w:hAnsi="Calibri" w:cs="Calibri"/>
          <w:szCs w:val="24"/>
        </w:rPr>
        <w:t>3 will not be fully interlocked with this network</w:t>
      </w:r>
    </w:p>
    <w:p w:rsidR="00A721C3" w:rsidRDefault="00A721C3" w:rsidP="00A721C3">
      <w:pPr>
        <w:autoSpaceDE w:val="0"/>
        <w:autoSpaceDN w:val="0"/>
        <w:adjustRightInd w:val="0"/>
        <w:ind w:firstLine="720"/>
        <w:rPr>
          <w:rFonts w:ascii="Calibri" w:hAnsi="Calibri" w:cs="Calibri"/>
          <w:szCs w:val="24"/>
        </w:rPr>
      </w:pPr>
      <w:r>
        <w:rPr>
          <w:rFonts w:ascii="Calibri" w:hAnsi="Calibri" w:cs="Calibri"/>
          <w:szCs w:val="24"/>
        </w:rPr>
        <w:t>arrangement. A warning label shall be attached at the operating position of</w:t>
      </w:r>
    </w:p>
    <w:p w:rsidR="00A721C3" w:rsidRDefault="00A721C3" w:rsidP="00A721C3">
      <w:pPr>
        <w:autoSpaceDE w:val="0"/>
        <w:autoSpaceDN w:val="0"/>
        <w:adjustRightInd w:val="0"/>
        <w:ind w:firstLine="720"/>
        <w:rPr>
          <w:rFonts w:ascii="Calibri" w:hAnsi="Calibri" w:cs="Calibri"/>
          <w:szCs w:val="24"/>
        </w:rPr>
      </w:pPr>
      <w:r>
        <w:rPr>
          <w:rFonts w:ascii="Calibri" w:hAnsi="Calibri" w:cs="Calibri"/>
          <w:szCs w:val="24"/>
        </w:rPr>
        <w:t>these disconnector’s.</w:t>
      </w:r>
    </w:p>
    <w:p w:rsidR="00A721C3" w:rsidRDefault="00A721C3" w:rsidP="00A721C3">
      <w:pPr>
        <w:autoSpaceDE w:val="0"/>
        <w:autoSpaceDN w:val="0"/>
        <w:adjustRightInd w:val="0"/>
        <w:ind w:firstLine="720"/>
        <w:rPr>
          <w:rFonts w:ascii="Calibri" w:hAnsi="Calibri" w:cs="Calibri"/>
          <w:szCs w:val="24"/>
        </w:rPr>
      </w:pPr>
    </w:p>
    <w:p w:rsidR="00A721C3" w:rsidRDefault="00A721C3" w:rsidP="00A721C3">
      <w:pPr>
        <w:autoSpaceDE w:val="0"/>
        <w:autoSpaceDN w:val="0"/>
        <w:adjustRightInd w:val="0"/>
        <w:rPr>
          <w:rFonts w:ascii="Calibri" w:hAnsi="Calibri" w:cs="Calibri"/>
          <w:szCs w:val="24"/>
        </w:rPr>
      </w:pPr>
      <w:r>
        <w:rPr>
          <w:rFonts w:ascii="Symbol" w:hAnsi="Symbol" w:cs="Symbol"/>
          <w:szCs w:val="24"/>
        </w:rPr>
        <w:t></w:t>
      </w:r>
      <w:r>
        <w:rPr>
          <w:rFonts w:ascii="Symbol" w:hAnsi="Symbol" w:cs="Symbol"/>
          <w:szCs w:val="24"/>
        </w:rPr>
        <w:t></w:t>
      </w:r>
      <w:r>
        <w:rPr>
          <w:rFonts w:ascii="Symbol" w:hAnsi="Symbol" w:cs="Symbol"/>
          <w:szCs w:val="24"/>
        </w:rPr>
        <w:tab/>
      </w:r>
      <w:r w:rsidR="00012C38">
        <w:rPr>
          <w:rFonts w:ascii="Calibri" w:hAnsi="Calibri" w:cs="Calibri"/>
          <w:szCs w:val="24"/>
        </w:rPr>
        <w:t>Disconnector 3L</w:t>
      </w:r>
      <w:r>
        <w:rPr>
          <w:rFonts w:ascii="Calibri" w:hAnsi="Calibri" w:cs="Calibri"/>
          <w:szCs w:val="24"/>
        </w:rPr>
        <w:t>3 shall release a key 3</w:t>
      </w:r>
      <w:r w:rsidR="00012C38">
        <w:rPr>
          <w:rFonts w:ascii="Calibri" w:hAnsi="Calibri" w:cs="Calibri"/>
          <w:szCs w:val="24"/>
        </w:rPr>
        <w:t>L</w:t>
      </w:r>
      <w:r>
        <w:rPr>
          <w:rFonts w:ascii="Calibri" w:hAnsi="Calibri" w:cs="Calibri"/>
          <w:szCs w:val="24"/>
        </w:rPr>
        <w:t>3 when in the open position.</w:t>
      </w:r>
      <w:r w:rsidR="00012C38">
        <w:rPr>
          <w:rFonts w:ascii="Calibri" w:hAnsi="Calibri" w:cs="Calibri"/>
          <w:szCs w:val="24"/>
        </w:rPr>
        <w:br/>
      </w:r>
    </w:p>
    <w:p w:rsidR="00A721C3" w:rsidRDefault="00A721C3" w:rsidP="00A721C3">
      <w:pPr>
        <w:autoSpaceDE w:val="0"/>
        <w:autoSpaceDN w:val="0"/>
        <w:adjustRightInd w:val="0"/>
        <w:rPr>
          <w:rFonts w:ascii="Calibri" w:hAnsi="Calibri" w:cs="Calibri"/>
          <w:szCs w:val="24"/>
        </w:rPr>
      </w:pPr>
      <w:r>
        <w:rPr>
          <w:rFonts w:ascii="Symbol" w:hAnsi="Symbol" w:cs="Symbol"/>
          <w:szCs w:val="24"/>
        </w:rPr>
        <w:t></w:t>
      </w:r>
      <w:r>
        <w:rPr>
          <w:rFonts w:ascii="Symbol" w:hAnsi="Symbol" w:cs="Symbol"/>
          <w:szCs w:val="24"/>
        </w:rPr>
        <w:t></w:t>
      </w:r>
      <w:r>
        <w:rPr>
          <w:rFonts w:ascii="Symbol" w:hAnsi="Symbol" w:cs="Symbol"/>
          <w:szCs w:val="24"/>
        </w:rPr>
        <w:tab/>
      </w:r>
      <w:r w:rsidR="00012C38">
        <w:rPr>
          <w:rFonts w:ascii="Calibri" w:hAnsi="Calibri" w:cs="Calibri"/>
          <w:szCs w:val="24"/>
        </w:rPr>
        <w:t>Line Earth Switch 3L1 shall only operate with key 3L3 inserted. Key 3L</w:t>
      </w:r>
      <w:r>
        <w:rPr>
          <w:rFonts w:ascii="Calibri" w:hAnsi="Calibri" w:cs="Calibri"/>
          <w:szCs w:val="24"/>
        </w:rPr>
        <w:t>3 shall</w:t>
      </w:r>
    </w:p>
    <w:p w:rsidR="00A721C3" w:rsidRDefault="00A721C3" w:rsidP="00A721C3">
      <w:pPr>
        <w:autoSpaceDE w:val="0"/>
        <w:autoSpaceDN w:val="0"/>
        <w:adjustRightInd w:val="0"/>
        <w:ind w:firstLine="720"/>
        <w:rPr>
          <w:rFonts w:ascii="Calibri" w:hAnsi="Calibri" w:cs="Calibri"/>
          <w:szCs w:val="24"/>
        </w:rPr>
      </w:pPr>
      <w:r>
        <w:rPr>
          <w:rFonts w:ascii="Calibri" w:hAnsi="Calibri" w:cs="Calibri"/>
          <w:szCs w:val="24"/>
        </w:rPr>
        <w:t>be trapped during operation and when the switch is closed to earth. It shall</w:t>
      </w:r>
    </w:p>
    <w:p w:rsidR="00A721C3" w:rsidRDefault="00A721C3" w:rsidP="00A721C3">
      <w:pPr>
        <w:autoSpaceDE w:val="0"/>
        <w:autoSpaceDN w:val="0"/>
        <w:adjustRightInd w:val="0"/>
        <w:ind w:firstLine="720"/>
        <w:rPr>
          <w:rFonts w:ascii="Calibri" w:hAnsi="Calibri" w:cs="Calibri"/>
          <w:szCs w:val="24"/>
        </w:rPr>
      </w:pPr>
      <w:r>
        <w:rPr>
          <w:rFonts w:ascii="Calibri" w:hAnsi="Calibri" w:cs="Calibri"/>
          <w:szCs w:val="24"/>
        </w:rPr>
        <w:t>only be released with the earth switch opened from earth.</w:t>
      </w:r>
    </w:p>
    <w:p w:rsidR="00A721C3" w:rsidRDefault="00A721C3" w:rsidP="00A721C3">
      <w:pPr>
        <w:autoSpaceDE w:val="0"/>
        <w:autoSpaceDN w:val="0"/>
        <w:adjustRightInd w:val="0"/>
        <w:ind w:firstLine="720"/>
        <w:rPr>
          <w:rFonts w:ascii="Calibri" w:hAnsi="Calibri" w:cs="Calibri"/>
          <w:szCs w:val="24"/>
        </w:rPr>
      </w:pPr>
    </w:p>
    <w:p w:rsidR="00A721C3" w:rsidRDefault="00A721C3" w:rsidP="00A721C3">
      <w:pPr>
        <w:autoSpaceDE w:val="0"/>
        <w:autoSpaceDN w:val="0"/>
        <w:adjustRightInd w:val="0"/>
        <w:rPr>
          <w:rFonts w:ascii="Calibri" w:hAnsi="Calibri" w:cs="Calibri"/>
          <w:szCs w:val="24"/>
        </w:rPr>
      </w:pPr>
      <w:r>
        <w:rPr>
          <w:rFonts w:ascii="Symbol" w:hAnsi="Symbol" w:cs="Symbol"/>
          <w:szCs w:val="24"/>
        </w:rPr>
        <w:t></w:t>
      </w:r>
      <w:r>
        <w:rPr>
          <w:rFonts w:ascii="Symbol" w:hAnsi="Symbol" w:cs="Symbol"/>
          <w:szCs w:val="24"/>
        </w:rPr>
        <w:t></w:t>
      </w:r>
      <w:r>
        <w:rPr>
          <w:rFonts w:ascii="Symbol" w:hAnsi="Symbol" w:cs="Symbol"/>
          <w:szCs w:val="24"/>
        </w:rPr>
        <w:tab/>
      </w:r>
      <w:r w:rsidR="00012C38">
        <w:rPr>
          <w:rFonts w:ascii="Calibri" w:hAnsi="Calibri" w:cs="Calibri"/>
          <w:szCs w:val="24"/>
        </w:rPr>
        <w:t>Disconnector 5L3 shall release a key 5L</w:t>
      </w:r>
      <w:r>
        <w:rPr>
          <w:rFonts w:ascii="Calibri" w:hAnsi="Calibri" w:cs="Calibri"/>
          <w:szCs w:val="24"/>
        </w:rPr>
        <w:t>3 when in the open position.</w:t>
      </w:r>
    </w:p>
    <w:p w:rsidR="00A721C3" w:rsidRDefault="00A721C3" w:rsidP="00A721C3">
      <w:pPr>
        <w:autoSpaceDE w:val="0"/>
        <w:autoSpaceDN w:val="0"/>
        <w:adjustRightInd w:val="0"/>
        <w:rPr>
          <w:rFonts w:ascii="Calibri" w:hAnsi="Calibri" w:cs="Calibri"/>
          <w:szCs w:val="24"/>
        </w:rPr>
      </w:pPr>
    </w:p>
    <w:p w:rsidR="00A721C3" w:rsidRDefault="00A721C3" w:rsidP="00A721C3">
      <w:pPr>
        <w:autoSpaceDE w:val="0"/>
        <w:autoSpaceDN w:val="0"/>
        <w:adjustRightInd w:val="0"/>
        <w:rPr>
          <w:rFonts w:ascii="Calibri" w:hAnsi="Calibri" w:cs="Calibri"/>
          <w:szCs w:val="24"/>
        </w:rPr>
      </w:pPr>
      <w:r>
        <w:rPr>
          <w:rFonts w:ascii="Symbol" w:hAnsi="Symbol" w:cs="Symbol"/>
          <w:szCs w:val="24"/>
        </w:rPr>
        <w:t></w:t>
      </w:r>
      <w:r>
        <w:rPr>
          <w:rFonts w:ascii="Symbol" w:hAnsi="Symbol" w:cs="Symbol"/>
          <w:szCs w:val="24"/>
        </w:rPr>
        <w:t></w:t>
      </w:r>
      <w:r>
        <w:rPr>
          <w:rFonts w:ascii="Symbol" w:hAnsi="Symbol" w:cs="Symbol"/>
          <w:szCs w:val="24"/>
        </w:rPr>
        <w:tab/>
      </w:r>
      <w:r w:rsidR="00012C38">
        <w:rPr>
          <w:rFonts w:ascii="Calibri" w:hAnsi="Calibri" w:cs="Calibri"/>
          <w:szCs w:val="24"/>
        </w:rPr>
        <w:t>Line Earth Switch 5L1 shall only operate with key 5L3 inserted. Key 5L</w:t>
      </w:r>
      <w:r>
        <w:rPr>
          <w:rFonts w:ascii="Calibri" w:hAnsi="Calibri" w:cs="Calibri"/>
          <w:szCs w:val="24"/>
        </w:rPr>
        <w:t>3 shall</w:t>
      </w:r>
    </w:p>
    <w:p w:rsidR="00B53F7E" w:rsidRDefault="00A721C3" w:rsidP="00E32DEC">
      <w:pPr>
        <w:autoSpaceDE w:val="0"/>
        <w:autoSpaceDN w:val="0"/>
        <w:adjustRightInd w:val="0"/>
        <w:ind w:left="709" w:firstLine="11"/>
        <w:rPr>
          <w:rFonts w:ascii="Calibri" w:hAnsi="Calibri" w:cs="Calibri"/>
          <w:szCs w:val="24"/>
        </w:rPr>
      </w:pPr>
      <w:r>
        <w:rPr>
          <w:rFonts w:ascii="Calibri" w:hAnsi="Calibri" w:cs="Calibri"/>
          <w:szCs w:val="24"/>
        </w:rPr>
        <w:t>be trapped during operation and when the swit</w:t>
      </w:r>
      <w:r w:rsidR="00E32DEC">
        <w:rPr>
          <w:rFonts w:ascii="Calibri" w:hAnsi="Calibri" w:cs="Calibri"/>
          <w:szCs w:val="24"/>
        </w:rPr>
        <w:t xml:space="preserve">ch is closed to earth. It shall </w:t>
      </w:r>
      <w:r>
        <w:rPr>
          <w:rFonts w:ascii="Calibri" w:hAnsi="Calibri" w:cs="Calibri"/>
          <w:szCs w:val="24"/>
        </w:rPr>
        <w:t>only be released with the earth switch opened from earth.</w:t>
      </w:r>
    </w:p>
    <w:p w:rsidR="00B53F7E" w:rsidRPr="00B53F7E" w:rsidRDefault="00B53F7E" w:rsidP="00B53F7E">
      <w:pPr>
        <w:ind w:left="1080"/>
        <w:rPr>
          <w:rFonts w:ascii="Calibri" w:hAnsi="Calibri" w:cs="Calibri"/>
          <w:szCs w:val="24"/>
        </w:rPr>
      </w:pPr>
    </w:p>
    <w:p w:rsidR="00A721C3" w:rsidRDefault="00A721C3" w:rsidP="00A721C3">
      <w:pPr>
        <w:autoSpaceDE w:val="0"/>
        <w:autoSpaceDN w:val="0"/>
        <w:adjustRightInd w:val="0"/>
        <w:ind w:left="720"/>
        <w:rPr>
          <w:noProof/>
        </w:rPr>
      </w:pPr>
      <w:r>
        <w:rPr>
          <w:rFonts w:ascii="Calibri" w:hAnsi="Calibri" w:cs="Calibri"/>
          <w:szCs w:val="24"/>
        </w:rPr>
        <w:t>See overleaf for single line diagram</w:t>
      </w:r>
    </w:p>
    <w:p w:rsidR="002A02C0" w:rsidRDefault="002A02C0" w:rsidP="00A721C3">
      <w:pPr>
        <w:rPr>
          <w:rFonts w:ascii="Calibri" w:hAnsi="Calibri" w:cs="Calibri"/>
          <w:szCs w:val="24"/>
        </w:rPr>
      </w:pPr>
    </w:p>
    <w:p w:rsidR="002A02C0" w:rsidRDefault="002A02C0" w:rsidP="002A02C0">
      <w:pPr>
        <w:ind w:left="1440"/>
        <w:rPr>
          <w:rFonts w:ascii="Calibri" w:hAnsi="Calibri" w:cs="Calibri"/>
          <w:szCs w:val="24"/>
        </w:rPr>
      </w:pPr>
    </w:p>
    <w:p w:rsidR="00426A6A" w:rsidRDefault="00426A6A" w:rsidP="002A02C0">
      <w:pPr>
        <w:ind w:left="1440"/>
        <w:rPr>
          <w:rFonts w:ascii="Calibri" w:hAnsi="Calibri" w:cs="Calibri"/>
          <w:szCs w:val="24"/>
        </w:rPr>
      </w:pPr>
    </w:p>
    <w:p w:rsidR="00426A6A" w:rsidRDefault="00426A6A" w:rsidP="002A02C0">
      <w:pPr>
        <w:ind w:left="1440"/>
        <w:rPr>
          <w:rFonts w:ascii="Calibri" w:hAnsi="Calibri" w:cs="Calibri"/>
          <w:szCs w:val="24"/>
        </w:rPr>
      </w:pPr>
    </w:p>
    <w:p w:rsidR="00B87C81" w:rsidRDefault="00236AD6" w:rsidP="00A721C3">
      <w:pPr>
        <w:rPr>
          <w:rFonts w:ascii="Calibri" w:hAnsi="Calibri" w:cs="Calibri"/>
          <w:szCs w:val="24"/>
        </w:rPr>
      </w:pPr>
      <w:r>
        <w:rPr>
          <w:noProof/>
        </w:rPr>
        <w:lastRenderedPageBreak/>
        <w:drawing>
          <wp:inline distT="0" distB="0" distL="0" distR="0" wp14:anchorId="305A64CD" wp14:editId="16D9E856">
            <wp:extent cx="5731510" cy="7269098"/>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7269098"/>
                    </a:xfrm>
                    <a:prstGeom prst="rect">
                      <a:avLst/>
                    </a:prstGeom>
                  </pic:spPr>
                </pic:pic>
              </a:graphicData>
            </a:graphic>
          </wp:inline>
        </w:drawing>
      </w:r>
    </w:p>
    <w:p w:rsidR="00B87C81" w:rsidRDefault="00B87C81">
      <w:pPr>
        <w:rPr>
          <w:rFonts w:ascii="Calibri" w:hAnsi="Calibri" w:cs="Calibri"/>
          <w:szCs w:val="24"/>
        </w:rPr>
      </w:pPr>
      <w:r>
        <w:rPr>
          <w:rFonts w:ascii="Calibri" w:hAnsi="Calibri" w:cs="Calibri"/>
          <w:szCs w:val="24"/>
        </w:rPr>
        <w:br w:type="page"/>
      </w:r>
    </w:p>
    <w:p w:rsidR="00426A6A" w:rsidRDefault="00426A6A" w:rsidP="002A02C0">
      <w:pPr>
        <w:ind w:left="1440"/>
        <w:rPr>
          <w:rFonts w:ascii="Calibri" w:hAnsi="Calibri" w:cs="Calibri"/>
          <w:szCs w:val="24"/>
        </w:rPr>
      </w:pPr>
    </w:p>
    <w:bookmarkStart w:id="3561" w:name="Earthfac"/>
    <w:p w:rsidR="00F8235D" w:rsidRPr="00CF70CF" w:rsidRDefault="00F8235D" w:rsidP="00F8235D">
      <w:pPr>
        <w:pStyle w:val="Heading1"/>
      </w:pPr>
      <w:r w:rsidRPr="00CF70CF">
        <w:rPr>
          <w:noProof/>
          <w:sz w:val="16"/>
          <w:szCs w:val="16"/>
        </w:rPr>
        <mc:AlternateContent>
          <mc:Choice Requires="wps">
            <w:drawing>
              <wp:anchor distT="0" distB="0" distL="114300" distR="114300" simplePos="0" relativeHeight="251708416" behindDoc="1" locked="0" layoutInCell="1" allowOverlap="1" wp14:anchorId="40B2F93E" wp14:editId="2D109CBC">
                <wp:simplePos x="0" y="0"/>
                <wp:positionH relativeFrom="column">
                  <wp:posOffset>-895350</wp:posOffset>
                </wp:positionH>
                <wp:positionV relativeFrom="paragraph">
                  <wp:posOffset>-285750</wp:posOffset>
                </wp:positionV>
                <wp:extent cx="6791325" cy="893445"/>
                <wp:effectExtent l="0" t="0" r="28575" b="20955"/>
                <wp:wrapNone/>
                <wp:docPr id="27" name="Rectangle 27"/>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29185C" w:rsidRDefault="0029185C" w:rsidP="00F823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3" style="position:absolute;left:0;text-align:left;margin-left:-70.5pt;margin-top:-22.5pt;width:534.75pt;height:70.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" fillcolor="#578575" strokecolor="#578575" strokeweight="2pt">
                <v:textbox>
                  <w:txbxContent>
                    <w:p w:rsidR="0029185C" w:rsidRDefault="0029185C" w:rsidP="00F8235D"/>
                  </w:txbxContent>
                </v:textbox>
              </v:rect>
            </w:pict>
          </mc:Fallback>
        </mc:AlternateContent>
      </w:r>
      <w:r w:rsidR="00E179F6">
        <w:t>Customer</w:t>
      </w:r>
      <w:r w:rsidR="005E04E5">
        <w:t xml:space="preserve"> Switchgear Earth Facility</w:t>
      </w:r>
      <w:bookmarkEnd w:id="3561"/>
    </w:p>
    <w:p w:rsidR="00F8235D" w:rsidRPr="00CC7661" w:rsidRDefault="00F8235D" w:rsidP="00F8235D">
      <w:pPr>
        <w:rPr>
          <w:rFonts w:ascii="Arial" w:hAnsi="Arial" w:cs="Arial"/>
          <w:b/>
          <w:sz w:val="22"/>
        </w:rPr>
      </w:pPr>
    </w:p>
    <w:p w:rsidR="00F8235D" w:rsidRPr="00CF70CF" w:rsidRDefault="00F8235D" w:rsidP="00F8235D">
      <w:pPr>
        <w:rPr>
          <w:rFonts w:ascii="Arial" w:hAnsi="Arial" w:cs="Arial"/>
        </w:rPr>
      </w:pPr>
    </w:p>
    <w:p w:rsidR="005E04E5" w:rsidRDefault="005E04E5" w:rsidP="005E04E5">
      <w:pPr>
        <w:rPr>
          <w:rFonts w:ascii="Calibri" w:hAnsi="Calibri" w:cs="Calibri"/>
          <w:szCs w:val="24"/>
        </w:rPr>
      </w:pPr>
    </w:p>
    <w:p w:rsidR="005E04E5" w:rsidRDefault="005E04E5" w:rsidP="005E04E5">
      <w:pPr>
        <w:rPr>
          <w:rFonts w:ascii="Calibri" w:hAnsi="Calibri" w:cs="Calibri"/>
          <w:szCs w:val="24"/>
        </w:rPr>
      </w:pPr>
      <w:r w:rsidRPr="005E04E5">
        <w:rPr>
          <w:rFonts w:ascii="Calibri" w:hAnsi="Calibri" w:cs="Calibri"/>
          <w:szCs w:val="24"/>
        </w:rPr>
        <w:t xml:space="preserve">This will generally be the responsibility of the </w:t>
      </w:r>
      <w:r w:rsidR="00E179F6">
        <w:rPr>
          <w:rFonts w:ascii="Calibri" w:hAnsi="Calibri" w:cs="Calibri"/>
          <w:szCs w:val="24"/>
        </w:rPr>
        <w:t>Customer</w:t>
      </w:r>
      <w:r w:rsidRPr="005E04E5">
        <w:rPr>
          <w:rFonts w:ascii="Calibri" w:hAnsi="Calibri" w:cs="Calibri"/>
          <w:szCs w:val="24"/>
        </w:rPr>
        <w:t xml:space="preserve"> to determine. The </w:t>
      </w:r>
      <w:r w:rsidR="00E179F6">
        <w:rPr>
          <w:rFonts w:ascii="Calibri" w:hAnsi="Calibri" w:cs="Calibri"/>
          <w:szCs w:val="24"/>
        </w:rPr>
        <w:t>Customer</w:t>
      </w:r>
      <w:r w:rsidRPr="005E04E5">
        <w:rPr>
          <w:rFonts w:ascii="Calibri" w:hAnsi="Calibri" w:cs="Calibri"/>
          <w:szCs w:val="24"/>
        </w:rPr>
        <w:t xml:space="preserve"> should have a facility to apply a fully-rated earth towards</w:t>
      </w:r>
      <w:r w:rsidR="00A721C3">
        <w:rPr>
          <w:rFonts w:ascii="Calibri" w:hAnsi="Calibri" w:cs="Calibri"/>
          <w:szCs w:val="24"/>
        </w:rPr>
        <w:t xml:space="preserve"> the WPD equipment. If the</w:t>
      </w:r>
      <w:r w:rsidRPr="005E04E5">
        <w:rPr>
          <w:rFonts w:ascii="Calibri" w:hAnsi="Calibri" w:cs="Calibri"/>
          <w:szCs w:val="24"/>
        </w:rPr>
        <w:t xml:space="preserve"> connection from WPD equipment terminates directly onto a </w:t>
      </w:r>
      <w:r w:rsidR="00E179F6">
        <w:rPr>
          <w:rFonts w:ascii="Calibri" w:hAnsi="Calibri" w:cs="Calibri"/>
          <w:szCs w:val="24"/>
        </w:rPr>
        <w:t>Customer</w:t>
      </w:r>
      <w:r w:rsidRPr="005E04E5">
        <w:rPr>
          <w:rFonts w:ascii="Calibri" w:hAnsi="Calibri" w:cs="Calibri"/>
          <w:szCs w:val="24"/>
        </w:rPr>
        <w:t>’s transformer, then it is acceptable for the earth facility to be provided on the LV side of the transformer.</w:t>
      </w:r>
    </w:p>
    <w:p w:rsidR="00FE0B4A" w:rsidRPr="00CF70CF" w:rsidRDefault="005E04E5" w:rsidP="00FE0B4A">
      <w:pPr>
        <w:pStyle w:val="Heading1"/>
      </w:pPr>
      <w:bookmarkStart w:id="3562" w:name="_Customer_G59_Protection"/>
      <w:bookmarkEnd w:id="3562"/>
      <w:r>
        <w:rPr>
          <w:rFonts w:ascii="Calibri" w:hAnsi="Calibri" w:cs="Calibri"/>
          <w:szCs w:val="24"/>
        </w:rPr>
        <w:br w:type="page"/>
      </w:r>
      <w:r w:rsidR="00FE0B4A" w:rsidRPr="00CF70CF">
        <w:rPr>
          <w:noProof/>
          <w:sz w:val="16"/>
          <w:szCs w:val="16"/>
        </w:rPr>
        <w:lastRenderedPageBreak/>
        <mc:AlternateContent>
          <mc:Choice Requires="wps">
            <w:drawing>
              <wp:anchor distT="0" distB="0" distL="114300" distR="114300" simplePos="0" relativeHeight="251728896" behindDoc="1" locked="0" layoutInCell="1" allowOverlap="1" wp14:anchorId="7159B0A2" wp14:editId="18DA3CFA">
                <wp:simplePos x="0" y="0"/>
                <wp:positionH relativeFrom="column">
                  <wp:posOffset>-895350</wp:posOffset>
                </wp:positionH>
                <wp:positionV relativeFrom="paragraph">
                  <wp:posOffset>-285750</wp:posOffset>
                </wp:positionV>
                <wp:extent cx="6791325" cy="893445"/>
                <wp:effectExtent l="0" t="0" r="28575" b="20955"/>
                <wp:wrapNone/>
                <wp:docPr id="1" name="Rectangle 1"/>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29185C" w:rsidRDefault="0029185C" w:rsidP="00FE0B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4" style="position:absolute;left:0;text-align:left;margin-left:-70.5pt;margin-top:-22.5pt;width:534.75pt;height:70.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" fillcolor="#578575" strokecolor="#578575" strokeweight="2pt">
                <v:textbox>
                  <w:txbxContent>
                    <w:p w:rsidR="0029185C" w:rsidRDefault="0029185C" w:rsidP="00FE0B4A"/>
                  </w:txbxContent>
                </v:textbox>
              </v:rect>
            </w:pict>
          </mc:Fallback>
        </mc:AlternateContent>
      </w:r>
      <w:r w:rsidR="00DE132F">
        <w:t>Generator Interface</w:t>
      </w:r>
      <w:r w:rsidR="00FE0B4A">
        <w:t xml:space="preserve"> Protection</w:t>
      </w:r>
      <w:bookmarkStart w:id="3563" w:name="G59"/>
      <w:bookmarkEnd w:id="3563"/>
    </w:p>
    <w:p w:rsidR="00FE0B4A" w:rsidRPr="00CC7661" w:rsidRDefault="00FE0B4A" w:rsidP="00FE0B4A">
      <w:pPr>
        <w:rPr>
          <w:rFonts w:ascii="Arial" w:hAnsi="Arial" w:cs="Arial"/>
          <w:b/>
          <w:sz w:val="22"/>
        </w:rPr>
      </w:pPr>
    </w:p>
    <w:p w:rsidR="00FE0B4A" w:rsidRPr="00CF70CF" w:rsidRDefault="00FE0B4A" w:rsidP="00FE0B4A">
      <w:pPr>
        <w:rPr>
          <w:rFonts w:ascii="Arial" w:hAnsi="Arial" w:cs="Arial"/>
        </w:rPr>
      </w:pPr>
    </w:p>
    <w:p w:rsidR="00FE0B4A" w:rsidRDefault="00FE0B4A" w:rsidP="00FE0B4A">
      <w:pPr>
        <w:rPr>
          <w:rFonts w:ascii="Calibri" w:hAnsi="Calibri" w:cs="Calibri"/>
          <w:szCs w:val="24"/>
        </w:rPr>
      </w:pPr>
    </w:p>
    <w:p w:rsidR="00DE132F" w:rsidRPr="004C3127" w:rsidRDefault="00DE132F" w:rsidP="00DE132F">
      <w:pPr>
        <w:rPr>
          <w:rFonts w:ascii="Calibri" w:hAnsi="Calibri" w:cs="Calibri"/>
          <w:b/>
          <w:szCs w:val="24"/>
        </w:rPr>
      </w:pPr>
      <w:r>
        <w:rPr>
          <w:rFonts w:ascii="Calibri" w:hAnsi="Calibri" w:cs="Calibri"/>
          <w:b/>
          <w:szCs w:val="24"/>
        </w:rPr>
        <w:t xml:space="preserve">Generator Interface </w:t>
      </w:r>
      <w:r w:rsidRPr="004C3127">
        <w:rPr>
          <w:rFonts w:ascii="Calibri" w:hAnsi="Calibri" w:cs="Calibri"/>
          <w:b/>
          <w:szCs w:val="24"/>
        </w:rPr>
        <w:t>Protection Generally</w:t>
      </w:r>
    </w:p>
    <w:p w:rsidR="00DE132F" w:rsidRPr="004C3127" w:rsidRDefault="00DE132F" w:rsidP="00DE132F">
      <w:pPr>
        <w:rPr>
          <w:rFonts w:ascii="Calibri" w:hAnsi="Calibri" w:cs="Calibri"/>
          <w:b/>
          <w:szCs w:val="24"/>
        </w:rPr>
      </w:pPr>
    </w:p>
    <w:p w:rsidR="00DE132F" w:rsidRPr="004C3127" w:rsidRDefault="00DE132F" w:rsidP="00DE132F">
      <w:pPr>
        <w:rPr>
          <w:rFonts w:ascii="Calibri" w:hAnsi="Calibri" w:cs="Calibri"/>
          <w:szCs w:val="24"/>
        </w:rPr>
      </w:pPr>
      <w:r w:rsidRPr="004C3127">
        <w:rPr>
          <w:rFonts w:ascii="Calibri" w:hAnsi="Calibri" w:cs="Calibri"/>
          <w:szCs w:val="24"/>
        </w:rPr>
        <w:t>It is the customer’s responsibility to ensure that the operation of any generators in parallel with WPD’s Distribution System conforms to National Engineering Recommendations</w:t>
      </w:r>
      <w:r>
        <w:rPr>
          <w:rFonts w:ascii="Calibri" w:hAnsi="Calibri" w:cs="Calibri"/>
          <w:szCs w:val="24"/>
        </w:rPr>
        <w:t>,</w:t>
      </w:r>
      <w:r w:rsidRPr="004C3127">
        <w:rPr>
          <w:rFonts w:ascii="Calibri" w:hAnsi="Calibri" w:cs="Calibri"/>
          <w:szCs w:val="24"/>
        </w:rPr>
        <w:t xml:space="preserve"> as amended from time to time. This will include a requirement for interface protection, including loss of mains protection. The detail of this protection is to be agreed with WPD.  </w:t>
      </w:r>
    </w:p>
    <w:p w:rsidR="00DE132F" w:rsidRDefault="00DE132F" w:rsidP="00DE132F">
      <w:pPr>
        <w:rPr>
          <w:rFonts w:ascii="Calibri" w:hAnsi="Calibri" w:cs="Calibri"/>
          <w:szCs w:val="24"/>
        </w:rPr>
      </w:pPr>
    </w:p>
    <w:p w:rsidR="00DE132F" w:rsidRPr="00DE132F" w:rsidRDefault="00DE132F" w:rsidP="00DE132F">
      <w:pPr>
        <w:rPr>
          <w:rFonts w:ascii="Calibri" w:hAnsi="Calibri" w:cs="Calibri"/>
          <w:b/>
          <w:szCs w:val="24"/>
        </w:rPr>
      </w:pPr>
      <w:r>
        <w:rPr>
          <w:rFonts w:ascii="Calibri" w:hAnsi="Calibri" w:cs="Calibri"/>
          <w:szCs w:val="24"/>
        </w:rPr>
        <w:t>It is anticipated that Customers will be aware that with effect from 27</w:t>
      </w:r>
      <w:r w:rsidRPr="00CF18C9">
        <w:rPr>
          <w:rFonts w:ascii="Calibri" w:hAnsi="Calibri" w:cs="Calibri"/>
          <w:szCs w:val="24"/>
          <w:vertAlign w:val="superscript"/>
        </w:rPr>
        <w:t>th</w:t>
      </w:r>
      <w:r>
        <w:rPr>
          <w:rFonts w:ascii="Calibri" w:hAnsi="Calibri" w:cs="Calibri"/>
          <w:szCs w:val="24"/>
        </w:rPr>
        <w:t xml:space="preserve"> April 2019 their installations should comply with ENA Engineering Recommendation G99 (Requirements for the Connection of Generation Equipment in Parallel with Public Distribution Networks). These GB codes defin</w:t>
      </w:r>
      <w:r>
        <w:rPr>
          <w:rFonts w:ascii="Calibri" w:hAnsi="Calibri" w:cs="Calibri"/>
          <w:szCs w:val="24"/>
        </w:rPr>
        <w:t xml:space="preserve">e the national application </w:t>
      </w:r>
      <w:proofErr w:type="gramStart"/>
      <w:r>
        <w:rPr>
          <w:rFonts w:ascii="Calibri" w:hAnsi="Calibri" w:cs="Calibri"/>
          <w:szCs w:val="24"/>
        </w:rPr>
        <w:t>of  t</w:t>
      </w:r>
      <w:r>
        <w:rPr>
          <w:rFonts w:ascii="Calibri" w:hAnsi="Calibri" w:cs="Calibri"/>
          <w:szCs w:val="24"/>
        </w:rPr>
        <w:t>he</w:t>
      </w:r>
      <w:proofErr w:type="gramEnd"/>
      <w:r>
        <w:rPr>
          <w:rFonts w:ascii="Calibri" w:hAnsi="Calibri" w:cs="Calibri"/>
          <w:szCs w:val="24"/>
        </w:rPr>
        <w:t xml:space="preserve"> European Connection Code : Requirement for Generators (</w:t>
      </w:r>
      <w:proofErr w:type="spellStart"/>
      <w:r>
        <w:rPr>
          <w:rFonts w:ascii="Calibri" w:hAnsi="Calibri" w:cs="Calibri"/>
          <w:szCs w:val="24"/>
        </w:rPr>
        <w:t>RfG</w:t>
      </w:r>
      <w:proofErr w:type="spellEnd"/>
      <w:r>
        <w:rPr>
          <w:rFonts w:ascii="Calibri" w:hAnsi="Calibri" w:cs="Calibri"/>
          <w:szCs w:val="24"/>
        </w:rPr>
        <w:t>).</w:t>
      </w:r>
    </w:p>
    <w:p w:rsidR="00DE132F" w:rsidRDefault="00DE132F" w:rsidP="00DE132F">
      <w:pPr>
        <w:rPr>
          <w:rFonts w:ascii="Calibri" w:hAnsi="Calibri" w:cs="Calibri"/>
          <w:szCs w:val="24"/>
        </w:rPr>
      </w:pPr>
    </w:p>
    <w:p w:rsidR="00FE0B4A" w:rsidRDefault="00DE132F" w:rsidP="00DE132F">
      <w:pPr>
        <w:rPr>
          <w:rFonts w:ascii="Arial" w:eastAsiaTheme="majorEastAsia" w:hAnsi="Arial" w:cs="Arial"/>
          <w:bCs/>
          <w:color w:val="FFFFFF" w:themeColor="background1"/>
          <w:sz w:val="40"/>
          <w:szCs w:val="40"/>
        </w:rPr>
      </w:pPr>
      <w:r>
        <w:rPr>
          <w:rFonts w:ascii="Calibri" w:hAnsi="Calibri" w:cs="Calibri"/>
          <w:szCs w:val="24"/>
        </w:rPr>
        <w:t>Please note that unless you have signed an exemption with us by providing evidence of a signed contract, from Midnight on 26</w:t>
      </w:r>
      <w:r w:rsidRPr="00B770DA">
        <w:rPr>
          <w:rFonts w:ascii="Calibri" w:hAnsi="Calibri" w:cs="Calibri"/>
          <w:szCs w:val="24"/>
          <w:vertAlign w:val="superscript"/>
        </w:rPr>
        <w:t>th</w:t>
      </w:r>
      <w:r>
        <w:rPr>
          <w:rFonts w:ascii="Calibri" w:hAnsi="Calibri" w:cs="Calibri"/>
          <w:szCs w:val="24"/>
        </w:rPr>
        <w:t xml:space="preserve"> April 2019, we will only allow generation to be connected that is EREC G99 compliant.</w:t>
      </w:r>
      <w:r w:rsidR="00FE0B4A">
        <w:rPr>
          <w:rFonts w:ascii="Calibri" w:hAnsi="Calibri" w:cs="Calibri"/>
          <w:szCs w:val="24"/>
        </w:rPr>
        <w:br w:type="page"/>
      </w:r>
    </w:p>
    <w:bookmarkStart w:id="3564" w:name="LVAC"/>
    <w:p w:rsidR="005E04E5" w:rsidRPr="00CF70CF" w:rsidRDefault="005E04E5" w:rsidP="005E04E5">
      <w:pPr>
        <w:pStyle w:val="Heading1"/>
      </w:pPr>
      <w:r w:rsidRPr="00CF70CF">
        <w:rPr>
          <w:noProof/>
          <w:sz w:val="16"/>
          <w:szCs w:val="16"/>
        </w:rPr>
        <w:lastRenderedPageBreak/>
        <mc:AlternateContent>
          <mc:Choice Requires="wps">
            <w:drawing>
              <wp:anchor distT="0" distB="0" distL="114300" distR="114300" simplePos="0" relativeHeight="251710464" behindDoc="1" locked="0" layoutInCell="1" allowOverlap="1" wp14:anchorId="794BA59F" wp14:editId="661DC57D">
                <wp:simplePos x="0" y="0"/>
                <wp:positionH relativeFrom="column">
                  <wp:posOffset>-895350</wp:posOffset>
                </wp:positionH>
                <wp:positionV relativeFrom="paragraph">
                  <wp:posOffset>-285750</wp:posOffset>
                </wp:positionV>
                <wp:extent cx="6791325" cy="893445"/>
                <wp:effectExtent l="0" t="0" r="28575" b="20955"/>
                <wp:wrapNone/>
                <wp:docPr id="170053" name="Rectangle 170053"/>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29185C" w:rsidRDefault="0029185C" w:rsidP="005E04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53" o:spid="_x0000_s1035" style="position:absolute;left:0;text-align:left;margin-left:-70.5pt;margin-top:-22.5pt;width:534.75pt;height:70.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" fillcolor="#578575" strokecolor="#578575" strokeweight="2pt">
                <v:textbox>
                  <w:txbxContent>
                    <w:p w:rsidR="0029185C" w:rsidRDefault="0029185C" w:rsidP="005E04E5"/>
                  </w:txbxContent>
                </v:textbox>
              </v:rect>
            </w:pict>
          </mc:Fallback>
        </mc:AlternateContent>
      </w:r>
      <w:r>
        <w:t>S</w:t>
      </w:r>
      <w:r w:rsidR="002E101E">
        <w:t>ubstation LVAC Supplies</w:t>
      </w:r>
      <w:bookmarkEnd w:id="3564"/>
      <w:r w:rsidR="00517B0A">
        <w:t xml:space="preserve"> </w:t>
      </w:r>
      <w:r w:rsidR="00212A10">
        <w:t xml:space="preserve"> and </w:t>
      </w:r>
      <w:r w:rsidR="00517B0A">
        <w:t>Building Services</w:t>
      </w:r>
    </w:p>
    <w:p w:rsidR="005E04E5" w:rsidRPr="00CC7661" w:rsidRDefault="005E04E5" w:rsidP="005E04E5">
      <w:pPr>
        <w:rPr>
          <w:rFonts w:ascii="Arial" w:hAnsi="Arial" w:cs="Arial"/>
          <w:b/>
          <w:sz w:val="22"/>
        </w:rPr>
      </w:pPr>
    </w:p>
    <w:p w:rsidR="002E101E" w:rsidRDefault="002E101E" w:rsidP="002E101E">
      <w:pPr>
        <w:rPr>
          <w:rFonts w:ascii="Calibri" w:hAnsi="Calibri" w:cs="Calibri"/>
          <w:b/>
          <w:szCs w:val="24"/>
        </w:rPr>
      </w:pPr>
    </w:p>
    <w:p w:rsidR="002E101E" w:rsidRPr="002E101E" w:rsidRDefault="002E101E" w:rsidP="002E101E">
      <w:pPr>
        <w:rPr>
          <w:rFonts w:ascii="Calibri" w:hAnsi="Calibri" w:cs="Calibri"/>
          <w:b/>
          <w:szCs w:val="24"/>
        </w:rPr>
      </w:pPr>
      <w:r w:rsidRPr="002E101E">
        <w:rPr>
          <w:rFonts w:ascii="Calibri" w:hAnsi="Calibri" w:cs="Calibri"/>
          <w:b/>
          <w:szCs w:val="24"/>
        </w:rPr>
        <w:t>Derivation of LVAC Supply</w:t>
      </w:r>
    </w:p>
    <w:p w:rsidR="002E101E" w:rsidRPr="002E101E" w:rsidRDefault="002E101E" w:rsidP="002E101E">
      <w:pPr>
        <w:rPr>
          <w:rFonts w:ascii="Calibri" w:hAnsi="Calibri" w:cs="Calibri"/>
          <w:szCs w:val="24"/>
        </w:rPr>
      </w:pPr>
    </w:p>
    <w:p w:rsidR="00107FDD" w:rsidRDefault="00107FDD" w:rsidP="002E101E">
      <w:pPr>
        <w:autoSpaceDE w:val="0"/>
        <w:autoSpaceDN w:val="0"/>
        <w:adjustRightInd w:val="0"/>
        <w:rPr>
          <w:rFonts w:ascii="Calibri" w:hAnsi="Calibri" w:cs="Calibri"/>
          <w:szCs w:val="24"/>
        </w:rPr>
      </w:pPr>
      <w:r>
        <w:rPr>
          <w:rFonts w:ascii="Calibri" w:hAnsi="Calibri" w:cs="Calibri"/>
          <w:szCs w:val="24"/>
        </w:rPr>
        <w:t>The degree of resilience of the LVAC supply to the substation will be determined based upon the criticality, to our broader network of any protection systems at the site. Before proposing an LVAC solution, it is recommended that the ICP has project-specific dialogue with WPD over the criticality of protection or communications systems at the site</w:t>
      </w:r>
    </w:p>
    <w:p w:rsidR="00107FDD" w:rsidRDefault="00107FDD" w:rsidP="002E101E">
      <w:pPr>
        <w:autoSpaceDE w:val="0"/>
        <w:autoSpaceDN w:val="0"/>
        <w:adjustRightInd w:val="0"/>
        <w:rPr>
          <w:rFonts w:ascii="Calibri" w:hAnsi="Calibri" w:cs="Calibri"/>
          <w:szCs w:val="24"/>
        </w:rPr>
      </w:pPr>
    </w:p>
    <w:p w:rsidR="002E101E" w:rsidRPr="002E101E" w:rsidRDefault="00107FDD" w:rsidP="002E101E">
      <w:pPr>
        <w:autoSpaceDE w:val="0"/>
        <w:autoSpaceDN w:val="0"/>
        <w:adjustRightInd w:val="0"/>
        <w:rPr>
          <w:rFonts w:ascii="Calibri" w:hAnsi="Calibri" w:cs="Calibri"/>
          <w:szCs w:val="24"/>
        </w:rPr>
      </w:pPr>
      <w:r>
        <w:rPr>
          <w:rFonts w:ascii="Calibri" w:hAnsi="Calibri" w:cs="Calibri"/>
          <w:szCs w:val="24"/>
        </w:rPr>
        <w:t xml:space="preserve">Where it is confirmed that </w:t>
      </w:r>
      <w:r w:rsidR="002E101E" w:rsidRPr="002E101E">
        <w:rPr>
          <w:rFonts w:ascii="Calibri" w:hAnsi="Calibri" w:cs="Calibri"/>
          <w:szCs w:val="24"/>
        </w:rPr>
        <w:t>no WPD protection</w:t>
      </w:r>
      <w:r>
        <w:rPr>
          <w:rFonts w:ascii="Calibri" w:hAnsi="Calibri" w:cs="Calibri"/>
          <w:szCs w:val="24"/>
        </w:rPr>
        <w:t>/ communications</w:t>
      </w:r>
      <w:r w:rsidR="002E101E" w:rsidRPr="002E101E">
        <w:rPr>
          <w:rFonts w:ascii="Calibri" w:hAnsi="Calibri" w:cs="Calibri"/>
          <w:szCs w:val="24"/>
        </w:rPr>
        <w:t xml:space="preserve"> systems will be present at the metering substation that are considered to be cr</w:t>
      </w:r>
      <w:r>
        <w:rPr>
          <w:rFonts w:ascii="Calibri" w:hAnsi="Calibri" w:cs="Calibri"/>
          <w:szCs w:val="24"/>
        </w:rPr>
        <w:t>itical to</w:t>
      </w:r>
      <w:r w:rsidR="00012C38">
        <w:rPr>
          <w:rFonts w:ascii="Calibri" w:hAnsi="Calibri" w:cs="Calibri"/>
          <w:szCs w:val="24"/>
        </w:rPr>
        <w:t xml:space="preserve"> the security of our broader 66</w:t>
      </w:r>
      <w:r>
        <w:rPr>
          <w:rFonts w:ascii="Calibri" w:hAnsi="Calibri" w:cs="Calibri"/>
          <w:szCs w:val="24"/>
        </w:rPr>
        <w:t>kV network</w:t>
      </w:r>
      <w:r w:rsidR="002E101E" w:rsidRPr="002E101E">
        <w:rPr>
          <w:rFonts w:ascii="Calibri" w:hAnsi="Calibri" w:cs="Calibri"/>
          <w:szCs w:val="24"/>
        </w:rPr>
        <w:t xml:space="preserve"> LVAC supplies may be derived from the </w:t>
      </w:r>
      <w:r w:rsidR="00E179F6">
        <w:rPr>
          <w:rFonts w:ascii="Calibri" w:hAnsi="Calibri" w:cs="Calibri"/>
          <w:szCs w:val="24"/>
        </w:rPr>
        <w:t>Customer</w:t>
      </w:r>
      <w:r w:rsidR="002E101E" w:rsidRPr="002E101E">
        <w:rPr>
          <w:rFonts w:ascii="Calibri" w:hAnsi="Calibri" w:cs="Calibri"/>
          <w:szCs w:val="24"/>
        </w:rPr>
        <w:t xml:space="preserve">’s LV network as long as: </w:t>
      </w:r>
    </w:p>
    <w:p w:rsidR="002E101E" w:rsidRPr="002E101E" w:rsidRDefault="002E101E" w:rsidP="002E101E">
      <w:pPr>
        <w:autoSpaceDE w:val="0"/>
        <w:autoSpaceDN w:val="0"/>
        <w:adjustRightInd w:val="0"/>
        <w:rPr>
          <w:rFonts w:ascii="Calibri" w:hAnsi="Calibri" w:cs="Calibri"/>
          <w:szCs w:val="24"/>
        </w:rPr>
      </w:pPr>
    </w:p>
    <w:p w:rsidR="002E101E" w:rsidRPr="002E101E" w:rsidRDefault="002E101E" w:rsidP="002E101E">
      <w:pPr>
        <w:numPr>
          <w:ilvl w:val="0"/>
          <w:numId w:val="85"/>
        </w:numPr>
        <w:autoSpaceDE w:val="0"/>
        <w:autoSpaceDN w:val="0"/>
        <w:adjustRightInd w:val="0"/>
        <w:spacing w:after="154"/>
        <w:rPr>
          <w:rFonts w:ascii="Calibri" w:hAnsi="Calibri" w:cs="Calibri"/>
          <w:szCs w:val="24"/>
        </w:rPr>
      </w:pPr>
      <w:r w:rsidRPr="002E101E">
        <w:rPr>
          <w:rFonts w:ascii="Calibri" w:hAnsi="Calibri" w:cs="Calibri"/>
          <w:szCs w:val="24"/>
        </w:rPr>
        <w:t xml:space="preserve">The LVAC voltage is maintained between 400/230V RMS +10%, -6% and has a frequency of 50Hz +/-1%. </w:t>
      </w:r>
    </w:p>
    <w:p w:rsidR="002E101E" w:rsidRPr="002E101E" w:rsidRDefault="002E101E" w:rsidP="002E101E">
      <w:pPr>
        <w:numPr>
          <w:ilvl w:val="0"/>
          <w:numId w:val="85"/>
        </w:numPr>
        <w:autoSpaceDE w:val="0"/>
        <w:autoSpaceDN w:val="0"/>
        <w:adjustRightInd w:val="0"/>
        <w:spacing w:after="154"/>
        <w:rPr>
          <w:rFonts w:ascii="Calibri" w:hAnsi="Calibri" w:cs="Calibri"/>
          <w:szCs w:val="24"/>
        </w:rPr>
      </w:pPr>
      <w:r w:rsidRPr="002E101E">
        <w:rPr>
          <w:rFonts w:ascii="Calibri" w:hAnsi="Calibri" w:cs="Calibri"/>
          <w:szCs w:val="24"/>
        </w:rPr>
        <w:t xml:space="preserve">The LVAC supply is firm. The </w:t>
      </w:r>
      <w:r w:rsidR="00E179F6">
        <w:rPr>
          <w:rFonts w:ascii="Calibri" w:hAnsi="Calibri" w:cs="Calibri"/>
          <w:szCs w:val="24"/>
        </w:rPr>
        <w:t>Customer</w:t>
      </w:r>
      <w:r w:rsidRPr="002E101E">
        <w:rPr>
          <w:rFonts w:ascii="Calibri" w:hAnsi="Calibri" w:cs="Calibri"/>
          <w:szCs w:val="24"/>
        </w:rPr>
        <w:t xml:space="preserve"> must restore the LVAC supply within 6 hours, should the main LVAC supply fail, for any reason. </w:t>
      </w:r>
    </w:p>
    <w:p w:rsidR="002E101E" w:rsidRPr="002E101E" w:rsidRDefault="002E101E" w:rsidP="002E101E">
      <w:pPr>
        <w:numPr>
          <w:ilvl w:val="0"/>
          <w:numId w:val="85"/>
        </w:numPr>
        <w:autoSpaceDE w:val="0"/>
        <w:autoSpaceDN w:val="0"/>
        <w:adjustRightInd w:val="0"/>
        <w:rPr>
          <w:rFonts w:ascii="Calibri" w:hAnsi="Calibri" w:cs="Calibri"/>
          <w:szCs w:val="24"/>
        </w:rPr>
      </w:pPr>
      <w:r w:rsidRPr="002E101E">
        <w:rPr>
          <w:rFonts w:ascii="Calibri" w:hAnsi="Calibri" w:cs="Calibri"/>
          <w:szCs w:val="24"/>
        </w:rPr>
        <w:t xml:space="preserve">At sites with embedded generation, the LVAC supply is not disconnected when the </w:t>
      </w:r>
      <w:r w:rsidR="00E179F6">
        <w:rPr>
          <w:rFonts w:ascii="Calibri" w:hAnsi="Calibri" w:cs="Calibri"/>
          <w:szCs w:val="24"/>
        </w:rPr>
        <w:t>Customer</w:t>
      </w:r>
      <w:r w:rsidRPr="002E101E">
        <w:rPr>
          <w:rFonts w:ascii="Calibri" w:hAnsi="Calibri" w:cs="Calibri"/>
          <w:szCs w:val="24"/>
        </w:rPr>
        <w:t>’s generat</w:t>
      </w:r>
      <w:r w:rsidR="00DE132F">
        <w:rPr>
          <w:rFonts w:ascii="Calibri" w:hAnsi="Calibri" w:cs="Calibri"/>
          <w:szCs w:val="24"/>
        </w:rPr>
        <w:t>or protection or</w:t>
      </w:r>
      <w:r w:rsidRPr="002E101E">
        <w:rPr>
          <w:rFonts w:ascii="Calibri" w:hAnsi="Calibri" w:cs="Calibri"/>
          <w:szCs w:val="24"/>
        </w:rPr>
        <w:t xml:space="preserve"> interface protection operates. </w:t>
      </w:r>
    </w:p>
    <w:p w:rsidR="002E101E" w:rsidRPr="002E101E" w:rsidRDefault="002E101E" w:rsidP="002E101E">
      <w:pPr>
        <w:autoSpaceDE w:val="0"/>
        <w:autoSpaceDN w:val="0"/>
        <w:adjustRightInd w:val="0"/>
        <w:rPr>
          <w:rFonts w:ascii="Calibri" w:hAnsi="Calibri" w:cs="Calibri"/>
          <w:szCs w:val="24"/>
        </w:rPr>
      </w:pPr>
    </w:p>
    <w:p w:rsidR="002E101E" w:rsidRPr="002E101E" w:rsidRDefault="00E179F6" w:rsidP="002E101E">
      <w:pPr>
        <w:rPr>
          <w:rFonts w:ascii="Calibri" w:hAnsi="Calibri" w:cs="Calibri"/>
          <w:szCs w:val="24"/>
        </w:rPr>
      </w:pPr>
      <w:r>
        <w:rPr>
          <w:rFonts w:ascii="Calibri" w:hAnsi="Calibri" w:cs="Calibri"/>
          <w:szCs w:val="24"/>
        </w:rPr>
        <w:t>Customer</w:t>
      </w:r>
      <w:r w:rsidR="002E101E" w:rsidRPr="002E101E">
        <w:rPr>
          <w:rFonts w:ascii="Calibri" w:hAnsi="Calibri" w:cs="Calibri"/>
          <w:szCs w:val="24"/>
        </w:rPr>
        <w:t xml:space="preserve">s may back up the LVAC supplies using a fixed standby generator or a mobile generator. Where the </w:t>
      </w:r>
      <w:r>
        <w:rPr>
          <w:rFonts w:ascii="Calibri" w:hAnsi="Calibri" w:cs="Calibri"/>
          <w:szCs w:val="24"/>
        </w:rPr>
        <w:t>Customer</w:t>
      </w:r>
      <w:r w:rsidR="002E101E" w:rsidRPr="002E101E">
        <w:rPr>
          <w:rFonts w:ascii="Calibri" w:hAnsi="Calibri" w:cs="Calibri"/>
          <w:szCs w:val="24"/>
        </w:rPr>
        <w:t xml:space="preserve"> uses a generator to back up the main LVAC supply they must ensure it is adequately maintained, periodically tested and has a sufficient supply of fuel to maintain the LVAC supplies for as long as is required.</w:t>
      </w:r>
    </w:p>
    <w:p w:rsidR="002E101E" w:rsidRPr="002E101E" w:rsidRDefault="002E101E" w:rsidP="002E101E">
      <w:pPr>
        <w:rPr>
          <w:rFonts w:ascii="Calibri" w:hAnsi="Calibri" w:cs="Calibri"/>
          <w:szCs w:val="24"/>
        </w:rPr>
      </w:pPr>
    </w:p>
    <w:p w:rsidR="002E101E" w:rsidRDefault="00107FDD" w:rsidP="002E101E">
      <w:pPr>
        <w:rPr>
          <w:rFonts w:ascii="Calibri" w:hAnsi="Calibri" w:cs="Calibri"/>
          <w:szCs w:val="24"/>
        </w:rPr>
      </w:pPr>
      <w:r>
        <w:rPr>
          <w:rFonts w:ascii="Calibri" w:hAnsi="Calibri" w:cs="Calibri"/>
          <w:szCs w:val="24"/>
        </w:rPr>
        <w:t>For connections</w:t>
      </w:r>
      <w:r w:rsidR="002E101E" w:rsidRPr="002E101E">
        <w:rPr>
          <w:rFonts w:ascii="Calibri" w:hAnsi="Calibri" w:cs="Calibri"/>
          <w:szCs w:val="24"/>
        </w:rPr>
        <w:t xml:space="preserve"> where WPD protection systems are present at the metering substation that are considered to be cr</w:t>
      </w:r>
      <w:r w:rsidR="00A01BA6">
        <w:rPr>
          <w:rFonts w:ascii="Calibri" w:hAnsi="Calibri" w:cs="Calibri"/>
          <w:szCs w:val="24"/>
        </w:rPr>
        <w:t>i</w:t>
      </w:r>
      <w:r w:rsidR="00012C38">
        <w:rPr>
          <w:rFonts w:ascii="Calibri" w:hAnsi="Calibri" w:cs="Calibri"/>
          <w:szCs w:val="24"/>
        </w:rPr>
        <w:t>tical to the security of our 66</w:t>
      </w:r>
      <w:r w:rsidR="002E101E" w:rsidRPr="002E101E">
        <w:rPr>
          <w:rFonts w:ascii="Calibri" w:hAnsi="Calibri" w:cs="Calibri"/>
          <w:szCs w:val="24"/>
        </w:rPr>
        <w:t xml:space="preserve">kV network, the </w:t>
      </w:r>
      <w:r w:rsidR="00C211DB">
        <w:rPr>
          <w:rFonts w:ascii="Calibri" w:hAnsi="Calibri" w:cs="Calibri"/>
          <w:szCs w:val="24"/>
        </w:rPr>
        <w:t xml:space="preserve">supplementary </w:t>
      </w:r>
      <w:r w:rsidR="002E101E" w:rsidRPr="002E101E">
        <w:rPr>
          <w:rFonts w:ascii="Calibri" w:hAnsi="Calibri" w:cs="Calibri"/>
          <w:szCs w:val="24"/>
        </w:rPr>
        <w:t>LVAC supply is to be derived</w:t>
      </w:r>
      <w:r w:rsidR="00A01BA6">
        <w:rPr>
          <w:rFonts w:ascii="Calibri" w:hAnsi="Calibri" w:cs="Calibri"/>
          <w:szCs w:val="24"/>
        </w:rPr>
        <w:t xml:space="preserve"> by the Customer </w:t>
      </w:r>
      <w:r w:rsidR="002E101E" w:rsidRPr="002E101E">
        <w:rPr>
          <w:rFonts w:ascii="Calibri" w:hAnsi="Calibri" w:cs="Calibri"/>
          <w:szCs w:val="24"/>
        </w:rPr>
        <w:t>from the WPD network</w:t>
      </w:r>
    </w:p>
    <w:p w:rsidR="00DF699F" w:rsidRDefault="00DF699F" w:rsidP="002E101E">
      <w:pPr>
        <w:rPr>
          <w:rFonts w:ascii="Calibri" w:hAnsi="Calibri" w:cs="Calibri"/>
          <w:szCs w:val="24"/>
        </w:rPr>
      </w:pPr>
    </w:p>
    <w:p w:rsidR="00DF699F" w:rsidRPr="00A01BA6" w:rsidRDefault="00646450" w:rsidP="002E101E">
      <w:pPr>
        <w:rPr>
          <w:rFonts w:ascii="Calibri" w:hAnsi="Calibri" w:cs="Calibri"/>
          <w:b/>
          <w:szCs w:val="24"/>
        </w:rPr>
      </w:pPr>
      <w:r w:rsidRPr="00A01BA6">
        <w:rPr>
          <w:rFonts w:ascii="Calibri" w:hAnsi="Calibri" w:cs="Calibri"/>
          <w:b/>
          <w:szCs w:val="24"/>
        </w:rPr>
        <w:t xml:space="preserve">LVAC and </w:t>
      </w:r>
      <w:r w:rsidR="00DF699F" w:rsidRPr="00A01BA6">
        <w:rPr>
          <w:rFonts w:ascii="Calibri" w:hAnsi="Calibri" w:cs="Calibri"/>
          <w:b/>
          <w:szCs w:val="24"/>
        </w:rPr>
        <w:t>Building Services Generally</w:t>
      </w:r>
    </w:p>
    <w:p w:rsidR="00DF699F" w:rsidRPr="00A01BA6" w:rsidRDefault="00DF699F" w:rsidP="002E101E">
      <w:pPr>
        <w:rPr>
          <w:rFonts w:ascii="Calibri" w:hAnsi="Calibri" w:cs="Calibri"/>
          <w:szCs w:val="24"/>
        </w:rPr>
      </w:pPr>
    </w:p>
    <w:p w:rsidR="00DF699F" w:rsidRPr="00A01BA6" w:rsidRDefault="00DF699F" w:rsidP="00DF699F">
      <w:pPr>
        <w:rPr>
          <w:rFonts w:ascii="Calibri" w:hAnsi="Calibri" w:cs="Calibri"/>
          <w:szCs w:val="24"/>
        </w:rPr>
      </w:pPr>
      <w:r w:rsidRPr="00A01BA6">
        <w:rPr>
          <w:rFonts w:ascii="Calibri" w:hAnsi="Calibri" w:cs="Calibri"/>
          <w:szCs w:val="24"/>
        </w:rPr>
        <w:t xml:space="preserve">The fixed electrical installation is an integral part of the substation building and it is anticipated that </w:t>
      </w:r>
      <w:r w:rsidR="00A01BA6" w:rsidRPr="00A01BA6">
        <w:rPr>
          <w:rFonts w:ascii="Calibri" w:hAnsi="Calibri" w:cs="Calibri"/>
          <w:szCs w:val="24"/>
        </w:rPr>
        <w:t xml:space="preserve">delivery thereof will be the responsibility of </w:t>
      </w:r>
      <w:r w:rsidRPr="00A01BA6">
        <w:rPr>
          <w:rFonts w:ascii="Calibri" w:hAnsi="Calibri" w:cs="Calibri"/>
          <w:szCs w:val="24"/>
        </w:rPr>
        <w:t>the Customer</w:t>
      </w:r>
      <w:r w:rsidR="00A01BA6" w:rsidRPr="00A01BA6">
        <w:rPr>
          <w:rFonts w:ascii="Calibri" w:hAnsi="Calibri" w:cs="Calibri"/>
          <w:szCs w:val="24"/>
        </w:rPr>
        <w:t xml:space="preserve"> for adoption</w:t>
      </w:r>
      <w:r w:rsidRPr="00A01BA6">
        <w:rPr>
          <w:rFonts w:ascii="Calibri" w:hAnsi="Calibri" w:cs="Calibri"/>
          <w:szCs w:val="24"/>
        </w:rPr>
        <w:t xml:space="preserve"> by WPD. </w:t>
      </w:r>
      <w:r w:rsidR="00830D6C" w:rsidRPr="00A01BA6">
        <w:rPr>
          <w:rFonts w:ascii="Calibri" w:hAnsi="Calibri" w:cs="Calibri"/>
          <w:szCs w:val="24"/>
        </w:rPr>
        <w:t>WPD LV electrical installation work will generally be limited</w:t>
      </w:r>
      <w:r w:rsidR="003F1845" w:rsidRPr="00A01BA6">
        <w:rPr>
          <w:rFonts w:ascii="Calibri" w:hAnsi="Calibri" w:cs="Calibri"/>
          <w:szCs w:val="24"/>
        </w:rPr>
        <w:t xml:space="preserve"> to the final connection of LVAC supplies to the WPD supplied Generator Constraint Panel (GCP) and where applicable, the Active Network Management (ANM) Panel. These works will involve WPD installing suitably sized cable between the relevant rotary isolator and each panel.</w:t>
      </w:r>
    </w:p>
    <w:p w:rsidR="00DF699F" w:rsidRPr="002E101E" w:rsidRDefault="00DF699F" w:rsidP="002E101E">
      <w:pPr>
        <w:rPr>
          <w:rFonts w:ascii="Calibri" w:hAnsi="Calibri" w:cs="Calibri"/>
          <w:szCs w:val="24"/>
        </w:rPr>
      </w:pP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b/>
          <w:szCs w:val="24"/>
        </w:rPr>
      </w:pPr>
      <w:r w:rsidRPr="002E101E">
        <w:rPr>
          <w:rFonts w:ascii="Calibri" w:hAnsi="Calibri" w:cs="Calibri"/>
          <w:b/>
          <w:szCs w:val="24"/>
        </w:rPr>
        <w:t>L.V. Electrical Installation Generally</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 xml:space="preserve">An indicative layout of the heating, lighting and small power requirements at metering substations is provided on our standard GCS series drawings that accompany this guide. </w:t>
      </w:r>
      <w:r w:rsidRPr="002E101E">
        <w:rPr>
          <w:rFonts w:ascii="Calibri" w:hAnsi="Calibri" w:cs="Calibri"/>
          <w:szCs w:val="24"/>
        </w:rPr>
        <w:lastRenderedPageBreak/>
        <w:t>Design/ sizing of the components that comprise the installation is to be carried out by the ICP.</w:t>
      </w:r>
    </w:p>
    <w:p w:rsidR="002E101E" w:rsidRPr="002E101E" w:rsidRDefault="002E101E" w:rsidP="002E101E">
      <w:pPr>
        <w:rPr>
          <w:rFonts w:ascii="Calibri" w:hAnsi="Calibri" w:cs="Calibri"/>
          <w:szCs w:val="24"/>
        </w:rPr>
      </w:pPr>
    </w:p>
    <w:p w:rsidR="002E101E" w:rsidRPr="002E101E" w:rsidRDefault="00C62219" w:rsidP="002E101E">
      <w:pPr>
        <w:rPr>
          <w:rFonts w:ascii="Calibri" w:hAnsi="Calibri" w:cs="Calibri"/>
          <w:szCs w:val="24"/>
        </w:rPr>
      </w:pPr>
      <w:r>
        <w:rPr>
          <w:rFonts w:ascii="Calibri" w:hAnsi="Calibri" w:cs="Calibri"/>
          <w:szCs w:val="24"/>
        </w:rPr>
        <w:t xml:space="preserve">The </w:t>
      </w:r>
      <w:r w:rsidR="002E101E" w:rsidRPr="002E101E">
        <w:rPr>
          <w:rFonts w:ascii="Calibri" w:hAnsi="Calibri" w:cs="Calibri"/>
          <w:szCs w:val="24"/>
        </w:rPr>
        <w:t>consumer unit</w:t>
      </w:r>
      <w:r w:rsidR="00ED7360">
        <w:rPr>
          <w:rFonts w:ascii="Calibri" w:hAnsi="Calibri" w:cs="Calibri"/>
          <w:szCs w:val="24"/>
        </w:rPr>
        <w:t xml:space="preserve"> (CCU)</w:t>
      </w:r>
      <w:r w:rsidR="002E101E" w:rsidRPr="002E101E">
        <w:rPr>
          <w:rFonts w:ascii="Calibri" w:hAnsi="Calibri" w:cs="Calibri"/>
          <w:szCs w:val="24"/>
        </w:rPr>
        <w:t xml:space="preserve"> for WPD’s </w:t>
      </w:r>
      <w:r w:rsidR="00537BFA">
        <w:rPr>
          <w:rFonts w:ascii="Calibri" w:hAnsi="Calibri" w:cs="Calibri"/>
          <w:szCs w:val="24"/>
        </w:rPr>
        <w:t xml:space="preserve">control room </w:t>
      </w:r>
      <w:r w:rsidR="002E101E" w:rsidRPr="002E101E">
        <w:rPr>
          <w:rFonts w:ascii="Calibri" w:hAnsi="Calibri" w:cs="Calibri"/>
          <w:szCs w:val="24"/>
        </w:rPr>
        <w:t xml:space="preserve">heating/ lighting/ small power requirements is to be: </w:t>
      </w:r>
    </w:p>
    <w:p w:rsidR="002E101E" w:rsidRPr="002E101E" w:rsidRDefault="002E101E" w:rsidP="002E101E">
      <w:pPr>
        <w:rPr>
          <w:rFonts w:ascii="Calibri" w:hAnsi="Calibri" w:cs="Calibri"/>
          <w:szCs w:val="24"/>
        </w:rPr>
      </w:pPr>
    </w:p>
    <w:p w:rsidR="002E101E" w:rsidRPr="002E101E" w:rsidRDefault="002E101E" w:rsidP="002E101E">
      <w:pPr>
        <w:numPr>
          <w:ilvl w:val="0"/>
          <w:numId w:val="86"/>
        </w:numPr>
        <w:rPr>
          <w:rFonts w:ascii="Calibri" w:hAnsi="Calibri" w:cs="Calibri"/>
          <w:szCs w:val="24"/>
        </w:rPr>
      </w:pPr>
      <w:r w:rsidRPr="002E101E">
        <w:rPr>
          <w:rFonts w:ascii="Calibri" w:hAnsi="Calibri" w:cs="Calibri"/>
          <w:szCs w:val="24"/>
        </w:rPr>
        <w:t xml:space="preserve">located in the WPD </w:t>
      </w:r>
      <w:r w:rsidR="00537BFA">
        <w:rPr>
          <w:rFonts w:ascii="Calibri" w:hAnsi="Calibri" w:cs="Calibri"/>
          <w:szCs w:val="24"/>
        </w:rPr>
        <w:t>control room</w:t>
      </w:r>
      <w:r w:rsidRPr="002E101E">
        <w:rPr>
          <w:rFonts w:ascii="Calibri" w:hAnsi="Calibri" w:cs="Calibri"/>
          <w:szCs w:val="24"/>
        </w:rPr>
        <w:t>.</w:t>
      </w:r>
    </w:p>
    <w:p w:rsidR="002E101E" w:rsidRPr="002E101E" w:rsidRDefault="002E101E" w:rsidP="002E101E">
      <w:pPr>
        <w:numPr>
          <w:ilvl w:val="0"/>
          <w:numId w:val="86"/>
        </w:numPr>
        <w:rPr>
          <w:rFonts w:ascii="Calibri" w:hAnsi="Calibri" w:cs="Calibri"/>
          <w:szCs w:val="24"/>
        </w:rPr>
      </w:pPr>
      <w:r w:rsidRPr="002E101E">
        <w:rPr>
          <w:rFonts w:ascii="Calibri" w:hAnsi="Calibri" w:cs="Calibri"/>
          <w:szCs w:val="24"/>
        </w:rPr>
        <w:t>of a metal-clad type, suitable for terminating SWA muticore cables with appropriate glanding</w:t>
      </w:r>
    </w:p>
    <w:p w:rsidR="002E101E" w:rsidRPr="002E101E" w:rsidRDefault="002E101E" w:rsidP="002E101E">
      <w:pPr>
        <w:numPr>
          <w:ilvl w:val="0"/>
          <w:numId w:val="86"/>
        </w:numPr>
        <w:rPr>
          <w:rFonts w:ascii="Calibri" w:hAnsi="Calibri" w:cs="Calibri"/>
          <w:szCs w:val="24"/>
        </w:rPr>
      </w:pPr>
      <w:r w:rsidRPr="002E101E">
        <w:rPr>
          <w:rFonts w:ascii="Calibri" w:hAnsi="Calibri" w:cs="Calibri"/>
          <w:szCs w:val="24"/>
        </w:rPr>
        <w:t xml:space="preserve">provided with a 100 amp </w:t>
      </w:r>
      <w:r w:rsidR="00ED7360">
        <w:rPr>
          <w:rFonts w:ascii="Calibri" w:hAnsi="Calibri" w:cs="Calibri"/>
          <w:szCs w:val="24"/>
        </w:rPr>
        <w:t>2</w:t>
      </w:r>
      <w:r w:rsidRPr="002E101E">
        <w:rPr>
          <w:rFonts w:ascii="Calibri" w:hAnsi="Calibri" w:cs="Calibri"/>
          <w:szCs w:val="24"/>
        </w:rPr>
        <w:t xml:space="preserve"> pole main switch. </w:t>
      </w:r>
    </w:p>
    <w:p w:rsidR="00DF640E" w:rsidRDefault="00C62219" w:rsidP="002E101E">
      <w:pPr>
        <w:numPr>
          <w:ilvl w:val="0"/>
          <w:numId w:val="86"/>
        </w:numPr>
        <w:rPr>
          <w:rFonts w:ascii="Calibri" w:hAnsi="Calibri" w:cs="Calibri"/>
          <w:szCs w:val="24"/>
        </w:rPr>
      </w:pPr>
      <w:r>
        <w:rPr>
          <w:rFonts w:ascii="Calibri" w:hAnsi="Calibri" w:cs="Calibri"/>
          <w:szCs w:val="24"/>
        </w:rPr>
        <w:t>provided with</w:t>
      </w:r>
      <w:r w:rsidR="002E101E" w:rsidRPr="002E101E">
        <w:rPr>
          <w:rFonts w:ascii="Calibri" w:hAnsi="Calibri" w:cs="Calibri"/>
          <w:szCs w:val="24"/>
        </w:rPr>
        <w:t xml:space="preserve"> sufficient MCB ways to </w:t>
      </w:r>
      <w:r w:rsidR="00DF640E">
        <w:rPr>
          <w:rFonts w:ascii="Calibri" w:hAnsi="Calibri" w:cs="Calibri"/>
          <w:szCs w:val="24"/>
        </w:rPr>
        <w:t>service the building heating,</w:t>
      </w:r>
      <w:r w:rsidR="002E101E" w:rsidRPr="002E101E">
        <w:rPr>
          <w:rFonts w:ascii="Calibri" w:hAnsi="Calibri" w:cs="Calibri"/>
          <w:szCs w:val="24"/>
        </w:rPr>
        <w:t xml:space="preserve"> lighting </w:t>
      </w:r>
      <w:r w:rsidR="00DF640E">
        <w:rPr>
          <w:rFonts w:ascii="Calibri" w:hAnsi="Calibri" w:cs="Calibri"/>
          <w:szCs w:val="24"/>
        </w:rPr>
        <w:t xml:space="preserve">and small power </w:t>
      </w:r>
      <w:r w:rsidR="002E101E" w:rsidRPr="002E101E">
        <w:rPr>
          <w:rFonts w:ascii="Calibri" w:hAnsi="Calibri" w:cs="Calibri"/>
          <w:szCs w:val="24"/>
        </w:rPr>
        <w:t>requirements</w:t>
      </w:r>
    </w:p>
    <w:p w:rsidR="002E101E" w:rsidRPr="002E101E" w:rsidRDefault="00DF640E" w:rsidP="002E101E">
      <w:pPr>
        <w:numPr>
          <w:ilvl w:val="0"/>
          <w:numId w:val="86"/>
        </w:numPr>
        <w:rPr>
          <w:rFonts w:ascii="Calibri" w:hAnsi="Calibri" w:cs="Calibri"/>
          <w:szCs w:val="24"/>
        </w:rPr>
      </w:pPr>
      <w:r>
        <w:rPr>
          <w:rFonts w:ascii="Calibri" w:hAnsi="Calibri" w:cs="Calibri"/>
          <w:szCs w:val="24"/>
        </w:rPr>
        <w:t>provided</w:t>
      </w:r>
      <w:r w:rsidR="00C62219">
        <w:rPr>
          <w:rFonts w:ascii="Calibri" w:hAnsi="Calibri" w:cs="Calibri"/>
          <w:szCs w:val="24"/>
        </w:rPr>
        <w:t xml:space="preserve"> with</w:t>
      </w:r>
      <w:r w:rsidR="002E101E" w:rsidRPr="002E101E">
        <w:rPr>
          <w:rFonts w:ascii="Calibri" w:hAnsi="Calibri" w:cs="Calibri"/>
          <w:szCs w:val="24"/>
        </w:rPr>
        <w:t xml:space="preserve"> further sufficient dedicated 20A single phase MCB outgoing ways for </w:t>
      </w:r>
    </w:p>
    <w:p w:rsidR="002E101E" w:rsidRPr="002E101E" w:rsidRDefault="002E101E" w:rsidP="002E101E">
      <w:pPr>
        <w:numPr>
          <w:ilvl w:val="1"/>
          <w:numId w:val="86"/>
        </w:numPr>
        <w:rPr>
          <w:rFonts w:ascii="Calibri" w:hAnsi="Calibri" w:cs="Calibri"/>
          <w:szCs w:val="24"/>
        </w:rPr>
      </w:pPr>
      <w:r w:rsidRPr="002E101E">
        <w:rPr>
          <w:rFonts w:ascii="Calibri" w:hAnsi="Calibri" w:cs="Calibri"/>
          <w:szCs w:val="24"/>
        </w:rPr>
        <w:t>110 Volt Battery Charger Supply</w:t>
      </w:r>
    </w:p>
    <w:p w:rsidR="002E101E" w:rsidRDefault="002E101E" w:rsidP="002E101E">
      <w:pPr>
        <w:numPr>
          <w:ilvl w:val="1"/>
          <w:numId w:val="86"/>
        </w:numPr>
        <w:rPr>
          <w:rFonts w:ascii="Calibri" w:hAnsi="Calibri" w:cs="Calibri"/>
          <w:szCs w:val="24"/>
        </w:rPr>
      </w:pPr>
      <w:r w:rsidRPr="002E101E">
        <w:rPr>
          <w:rFonts w:ascii="Calibri" w:hAnsi="Calibri" w:cs="Calibri"/>
          <w:szCs w:val="24"/>
        </w:rPr>
        <w:t>48V (or where required 24V) Battery Charger Supply</w:t>
      </w:r>
    </w:p>
    <w:p w:rsidR="00E32DEC" w:rsidRDefault="00E32DEC" w:rsidP="002E101E">
      <w:pPr>
        <w:numPr>
          <w:ilvl w:val="1"/>
          <w:numId w:val="86"/>
        </w:numPr>
        <w:rPr>
          <w:rFonts w:ascii="Calibri" w:hAnsi="Calibri" w:cs="Calibri"/>
          <w:szCs w:val="24"/>
        </w:rPr>
      </w:pPr>
      <w:r>
        <w:rPr>
          <w:rFonts w:ascii="Calibri" w:hAnsi="Calibri" w:cs="Calibri"/>
          <w:szCs w:val="24"/>
        </w:rPr>
        <w:t>Protection &amp; Intertripping Panel Compartment Lighting Supplies</w:t>
      </w:r>
    </w:p>
    <w:p w:rsidR="00E32DEC" w:rsidRDefault="00E32DEC" w:rsidP="00E32DEC">
      <w:pPr>
        <w:ind w:left="709"/>
        <w:rPr>
          <w:rFonts w:ascii="Calibri" w:hAnsi="Calibri" w:cs="Calibri"/>
          <w:szCs w:val="24"/>
        </w:rPr>
      </w:pPr>
      <w:r w:rsidRPr="002E101E">
        <w:rPr>
          <w:rFonts w:ascii="Calibri" w:hAnsi="Calibri" w:cs="Calibri"/>
          <w:szCs w:val="24"/>
        </w:rPr>
        <w:t>All of the above are to be provided with a rotary isolator in a logical position adjacent to the apparatus being served.  Both battery charger circuits</w:t>
      </w:r>
      <w:r w:rsidRPr="00646450">
        <w:rPr>
          <w:rFonts w:ascii="Calibri" w:hAnsi="Calibri" w:cs="Calibri"/>
          <w:color w:val="943634" w:themeColor="accent2" w:themeShade="BF"/>
          <w:szCs w:val="24"/>
        </w:rPr>
        <w:t xml:space="preserve"> </w:t>
      </w:r>
      <w:r>
        <w:rPr>
          <w:rFonts w:ascii="Calibri" w:hAnsi="Calibri" w:cs="Calibri"/>
          <w:szCs w:val="24"/>
        </w:rPr>
        <w:t>are to be fed by MCB</w:t>
      </w:r>
      <w:r w:rsidRPr="002E101E">
        <w:rPr>
          <w:rFonts w:ascii="Calibri" w:hAnsi="Calibri" w:cs="Calibri"/>
          <w:szCs w:val="24"/>
        </w:rPr>
        <w:t>’s with a type D characteristic to withstand battery charger inrush currents.</w:t>
      </w:r>
    </w:p>
    <w:p w:rsidR="002E101E" w:rsidRPr="002E101E" w:rsidRDefault="002E101E" w:rsidP="002E101E">
      <w:pPr>
        <w:numPr>
          <w:ilvl w:val="1"/>
          <w:numId w:val="86"/>
        </w:numPr>
        <w:rPr>
          <w:rFonts w:ascii="Calibri" w:hAnsi="Calibri" w:cs="Calibri"/>
          <w:szCs w:val="24"/>
        </w:rPr>
      </w:pPr>
      <w:r w:rsidRPr="002E101E">
        <w:rPr>
          <w:rFonts w:ascii="Calibri" w:hAnsi="Calibri" w:cs="Calibri"/>
          <w:szCs w:val="24"/>
        </w:rPr>
        <w:t>Switchgear Compartment Heater Supplies</w:t>
      </w:r>
    </w:p>
    <w:p w:rsidR="002E101E" w:rsidRDefault="002E101E" w:rsidP="002E101E">
      <w:pPr>
        <w:ind w:left="720"/>
        <w:rPr>
          <w:rFonts w:ascii="Calibri" w:hAnsi="Calibri" w:cs="Calibri"/>
          <w:szCs w:val="24"/>
        </w:rPr>
      </w:pPr>
    </w:p>
    <w:p w:rsidR="00763F06" w:rsidRPr="00A01BA6" w:rsidRDefault="00763F06" w:rsidP="00763F06">
      <w:pPr>
        <w:numPr>
          <w:ilvl w:val="0"/>
          <w:numId w:val="86"/>
        </w:numPr>
        <w:rPr>
          <w:rFonts w:ascii="Calibri" w:hAnsi="Calibri" w:cs="Calibri"/>
          <w:szCs w:val="24"/>
        </w:rPr>
      </w:pPr>
      <w:r w:rsidRPr="00A01BA6">
        <w:rPr>
          <w:rFonts w:ascii="Calibri" w:hAnsi="Calibri" w:cs="Calibri"/>
          <w:szCs w:val="24"/>
        </w:rPr>
        <w:t xml:space="preserve">provided with </w:t>
      </w:r>
      <w:r w:rsidR="004D694F" w:rsidRPr="00A01BA6">
        <w:rPr>
          <w:rFonts w:ascii="Calibri" w:hAnsi="Calibri" w:cs="Calibri"/>
          <w:szCs w:val="24"/>
        </w:rPr>
        <w:t xml:space="preserve">separate </w:t>
      </w:r>
      <w:r w:rsidRPr="00A01BA6">
        <w:rPr>
          <w:rFonts w:ascii="Calibri" w:hAnsi="Calibri" w:cs="Calibri"/>
          <w:szCs w:val="24"/>
        </w:rPr>
        <w:t>dedicated 5 amp MCB</w:t>
      </w:r>
      <w:r w:rsidR="004D694F" w:rsidRPr="00A01BA6">
        <w:rPr>
          <w:rFonts w:ascii="Calibri" w:hAnsi="Calibri" w:cs="Calibri"/>
          <w:szCs w:val="24"/>
        </w:rPr>
        <w:t xml:space="preserve"> type D</w:t>
      </w:r>
      <w:r w:rsidRPr="00A01BA6">
        <w:rPr>
          <w:rFonts w:ascii="Calibri" w:hAnsi="Calibri" w:cs="Calibri"/>
          <w:szCs w:val="24"/>
        </w:rPr>
        <w:t xml:space="preserve"> ways to feed  unswitched spurs for </w:t>
      </w:r>
    </w:p>
    <w:p w:rsidR="00763F06" w:rsidRPr="00A01BA6" w:rsidRDefault="00763F06" w:rsidP="00763F06">
      <w:pPr>
        <w:numPr>
          <w:ilvl w:val="1"/>
          <w:numId w:val="86"/>
        </w:numPr>
        <w:rPr>
          <w:rFonts w:ascii="Calibri" w:hAnsi="Calibri" w:cs="Calibri"/>
          <w:szCs w:val="24"/>
        </w:rPr>
      </w:pPr>
      <w:r w:rsidRPr="00A01BA6">
        <w:rPr>
          <w:rFonts w:ascii="Calibri" w:hAnsi="Calibri" w:cs="Calibri"/>
          <w:szCs w:val="24"/>
        </w:rPr>
        <w:t>Generator Constraint Panel (GCP)</w:t>
      </w:r>
    </w:p>
    <w:p w:rsidR="00763F06" w:rsidRPr="00A01BA6" w:rsidRDefault="00763F06" w:rsidP="00763F06">
      <w:pPr>
        <w:numPr>
          <w:ilvl w:val="1"/>
          <w:numId w:val="86"/>
        </w:numPr>
        <w:rPr>
          <w:rFonts w:ascii="Calibri" w:hAnsi="Calibri" w:cs="Calibri"/>
          <w:szCs w:val="24"/>
        </w:rPr>
      </w:pPr>
      <w:r w:rsidRPr="00A01BA6">
        <w:rPr>
          <w:rFonts w:ascii="Calibri" w:hAnsi="Calibri" w:cs="Calibri"/>
          <w:szCs w:val="24"/>
        </w:rPr>
        <w:t>Active</w:t>
      </w:r>
      <w:r w:rsidR="004D694F" w:rsidRPr="00A01BA6">
        <w:rPr>
          <w:rFonts w:ascii="Calibri" w:hAnsi="Calibri" w:cs="Calibri"/>
          <w:szCs w:val="24"/>
        </w:rPr>
        <w:t xml:space="preserve"> Network Management (ANM) Panel</w:t>
      </w:r>
      <w:r w:rsidRPr="00A01BA6">
        <w:rPr>
          <w:rFonts w:ascii="Calibri" w:hAnsi="Calibri" w:cs="Calibri"/>
          <w:szCs w:val="24"/>
        </w:rPr>
        <w:t xml:space="preserve"> </w:t>
      </w:r>
      <w:r w:rsidR="004D694F" w:rsidRPr="00A01BA6">
        <w:rPr>
          <w:rFonts w:ascii="Calibri" w:hAnsi="Calibri" w:cs="Calibri"/>
          <w:szCs w:val="24"/>
        </w:rPr>
        <w:t>(w</w:t>
      </w:r>
      <w:r w:rsidRPr="00A01BA6">
        <w:rPr>
          <w:rFonts w:ascii="Calibri" w:hAnsi="Calibri" w:cs="Calibri"/>
          <w:szCs w:val="24"/>
        </w:rPr>
        <w:t>here required as part of the connection offer</w:t>
      </w:r>
      <w:r w:rsidR="004D694F" w:rsidRPr="00A01BA6">
        <w:rPr>
          <w:rFonts w:ascii="Calibri" w:hAnsi="Calibri" w:cs="Calibri"/>
          <w:szCs w:val="24"/>
        </w:rPr>
        <w:t>)</w:t>
      </w:r>
    </w:p>
    <w:p w:rsidR="002E101E" w:rsidRPr="002E101E" w:rsidRDefault="002E101E" w:rsidP="002E101E">
      <w:pPr>
        <w:numPr>
          <w:ilvl w:val="0"/>
          <w:numId w:val="86"/>
        </w:numPr>
        <w:rPr>
          <w:rFonts w:ascii="Calibri" w:hAnsi="Calibri" w:cs="Calibri"/>
          <w:szCs w:val="24"/>
        </w:rPr>
      </w:pPr>
      <w:r w:rsidRPr="002E101E">
        <w:rPr>
          <w:rFonts w:ascii="Calibri" w:hAnsi="Calibri" w:cs="Calibri"/>
          <w:szCs w:val="24"/>
        </w:rPr>
        <w:t>Provide</w:t>
      </w:r>
      <w:r w:rsidR="00763F06">
        <w:rPr>
          <w:rFonts w:ascii="Calibri" w:hAnsi="Calibri" w:cs="Calibri"/>
          <w:szCs w:val="24"/>
        </w:rPr>
        <w:t>d</w:t>
      </w:r>
      <w:r w:rsidRPr="002E101E">
        <w:rPr>
          <w:rFonts w:ascii="Calibri" w:hAnsi="Calibri" w:cs="Calibri"/>
          <w:szCs w:val="24"/>
        </w:rPr>
        <w:t xml:space="preserve"> with a facility for future expansion as necessary</w:t>
      </w:r>
    </w:p>
    <w:p w:rsidR="002E101E" w:rsidRPr="002E101E" w:rsidRDefault="002E101E" w:rsidP="002E101E">
      <w:pPr>
        <w:ind w:left="720"/>
        <w:rPr>
          <w:rFonts w:ascii="Calibri" w:hAnsi="Calibri" w:cs="Calibri"/>
          <w:szCs w:val="24"/>
        </w:rPr>
      </w:pP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 xml:space="preserve">Traywork/ trunking is to be supplied and installed by the </w:t>
      </w:r>
      <w:r w:rsidR="00E179F6">
        <w:rPr>
          <w:rFonts w:ascii="Calibri" w:hAnsi="Calibri" w:cs="Calibri"/>
          <w:szCs w:val="24"/>
        </w:rPr>
        <w:t>Customer</w:t>
      </w:r>
      <w:r w:rsidRPr="002E101E">
        <w:rPr>
          <w:rFonts w:ascii="Calibri" w:hAnsi="Calibri" w:cs="Calibri"/>
          <w:szCs w:val="24"/>
        </w:rPr>
        <w:t>/developer vertically from the consumer unit to a suitable cable trench or overhead trunking solution. Cable tray must only be used where suitable additional impact protection is offered by the cable system itself, such as SWA or SY Flex. All trunking/tray shall be formed of galvanised steel</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A PIR activated external light shall be provided above the entrance doors to afford safe approach to the building during the hours of darkness.</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 xml:space="preserve">Emergency lighting must be provided in accordance with BS 5266 (Emergency lighting. Code of practice for the emergency escape lighting of premises) </w:t>
      </w:r>
      <w:r w:rsidRPr="002E101E">
        <w:rPr>
          <w:rFonts w:ascii="Calibri" w:hAnsi="Calibri" w:cs="Calibri"/>
          <w:szCs w:val="24"/>
          <w:lang w:val="en-US"/>
        </w:rPr>
        <w:t>at the most recent edition, including any subsequent amendments.</w:t>
      </w:r>
    </w:p>
    <w:p w:rsidR="002E101E" w:rsidRPr="002E101E" w:rsidRDefault="002E101E" w:rsidP="002E101E">
      <w:pPr>
        <w:rPr>
          <w:rFonts w:ascii="Calibri" w:hAnsi="Calibri" w:cs="Calibri"/>
          <w:szCs w:val="24"/>
        </w:rPr>
      </w:pPr>
    </w:p>
    <w:p w:rsidR="002E101E" w:rsidRDefault="002E101E" w:rsidP="002E101E">
      <w:pPr>
        <w:rPr>
          <w:rFonts w:ascii="Calibri" w:hAnsi="Calibri" w:cs="Calibri"/>
          <w:szCs w:val="24"/>
        </w:rPr>
      </w:pPr>
      <w:r w:rsidRPr="002E101E">
        <w:rPr>
          <w:rFonts w:ascii="Calibri" w:hAnsi="Calibri" w:cs="Calibri"/>
          <w:szCs w:val="24"/>
        </w:rPr>
        <w:t xml:space="preserve">The </w:t>
      </w:r>
      <w:r w:rsidR="00C62219">
        <w:rPr>
          <w:rFonts w:ascii="Calibri" w:hAnsi="Calibri" w:cs="Calibri"/>
          <w:szCs w:val="24"/>
        </w:rPr>
        <w:t xml:space="preserve">WPD </w:t>
      </w:r>
      <w:r w:rsidR="00537BFA">
        <w:rPr>
          <w:rFonts w:ascii="Calibri" w:hAnsi="Calibri" w:cs="Calibri"/>
          <w:szCs w:val="24"/>
        </w:rPr>
        <w:t xml:space="preserve">control room </w:t>
      </w:r>
      <w:r w:rsidRPr="002E101E">
        <w:rPr>
          <w:rFonts w:ascii="Calibri" w:hAnsi="Calibri" w:cs="Calibri"/>
          <w:szCs w:val="24"/>
        </w:rPr>
        <w:t xml:space="preserve">will ideally be provided by the </w:t>
      </w:r>
      <w:r w:rsidR="00E179F6">
        <w:rPr>
          <w:rFonts w:ascii="Calibri" w:hAnsi="Calibri" w:cs="Calibri"/>
          <w:szCs w:val="24"/>
        </w:rPr>
        <w:t>Customer</w:t>
      </w:r>
      <w:r w:rsidRPr="002E101E">
        <w:rPr>
          <w:rFonts w:ascii="Calibri" w:hAnsi="Calibri" w:cs="Calibri"/>
          <w:szCs w:val="24"/>
        </w:rPr>
        <w:t xml:space="preserve"> with a dedicated external telephone line and </w:t>
      </w:r>
      <w:r w:rsidR="00A01BA6">
        <w:rPr>
          <w:rFonts w:ascii="Calibri" w:hAnsi="Calibri" w:cs="Calibri"/>
          <w:szCs w:val="24"/>
        </w:rPr>
        <w:t xml:space="preserve">master </w:t>
      </w:r>
      <w:r w:rsidRPr="002E101E">
        <w:rPr>
          <w:rFonts w:ascii="Calibri" w:hAnsi="Calibri" w:cs="Calibri"/>
          <w:szCs w:val="24"/>
        </w:rPr>
        <w:t>socket.</w:t>
      </w:r>
    </w:p>
    <w:p w:rsidR="00A01BA6" w:rsidRDefault="00A01BA6" w:rsidP="002E101E">
      <w:pPr>
        <w:rPr>
          <w:rFonts w:ascii="Calibri" w:hAnsi="Calibri" w:cs="Calibri"/>
          <w:szCs w:val="24"/>
        </w:rPr>
      </w:pPr>
    </w:p>
    <w:p w:rsidR="00A01BA6" w:rsidRPr="002E101E" w:rsidRDefault="00A01BA6" w:rsidP="002E101E">
      <w:pPr>
        <w:rPr>
          <w:rFonts w:ascii="Calibri" w:hAnsi="Calibri" w:cs="Calibri"/>
          <w:szCs w:val="24"/>
        </w:rPr>
      </w:pPr>
      <w:r>
        <w:rPr>
          <w:rFonts w:ascii="Calibri" w:hAnsi="Calibri" w:cs="Calibri"/>
          <w:szCs w:val="24"/>
        </w:rPr>
        <w:t xml:space="preserve">Where the substation location is considered to be at particular risk of unauthorised access, WPD would conventionally seek to install a CCTV system enabled for remote monitoring via </w:t>
      </w:r>
      <w:r>
        <w:rPr>
          <w:rFonts w:ascii="Calibri" w:hAnsi="Calibri" w:cs="Calibri"/>
          <w:szCs w:val="24"/>
        </w:rPr>
        <w:lastRenderedPageBreak/>
        <w:t>our Control Centre</w:t>
      </w:r>
      <w:r w:rsidR="00DC0E03">
        <w:rPr>
          <w:rFonts w:ascii="Calibri" w:hAnsi="Calibri" w:cs="Calibri"/>
          <w:szCs w:val="24"/>
        </w:rPr>
        <w:t>. In order for remote monitoring to operate, a broadband data service is required</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 xml:space="preserve">All wiring not enclosed in overhead trunking, cable trenches or attached to </w:t>
      </w:r>
      <w:r w:rsidR="00C62219" w:rsidRPr="002E101E">
        <w:rPr>
          <w:rFonts w:ascii="Calibri" w:hAnsi="Calibri" w:cs="Calibri"/>
          <w:szCs w:val="24"/>
        </w:rPr>
        <w:t>tray</w:t>
      </w:r>
      <w:r w:rsidR="00C62219">
        <w:rPr>
          <w:rFonts w:ascii="Calibri" w:hAnsi="Calibri" w:cs="Calibri"/>
          <w:szCs w:val="24"/>
        </w:rPr>
        <w:t>,</w:t>
      </w:r>
      <w:r w:rsidR="00C62219" w:rsidRPr="002E101E">
        <w:rPr>
          <w:rFonts w:ascii="Calibri" w:hAnsi="Calibri" w:cs="Calibri"/>
          <w:szCs w:val="24"/>
        </w:rPr>
        <w:t xml:space="preserve"> shall</w:t>
      </w:r>
      <w:r w:rsidRPr="002E101E">
        <w:rPr>
          <w:rFonts w:ascii="Calibri" w:hAnsi="Calibri" w:cs="Calibri"/>
          <w:szCs w:val="24"/>
        </w:rPr>
        <w:t xml:space="preserve"> be run in galvanised conduit.</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All LVAC accessories such as switches and general purpose sockets shall be of metal clad construction</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All general purpose 13A socket outlets are to be provided with RCD earth fault protection of 30mA. This may be afforded by the use of an RCBO module within the CCU protecting the circuit or by the use of RCD incorporated 13A sockets.</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lang w:val="en-US"/>
        </w:rPr>
      </w:pPr>
      <w:r w:rsidRPr="002E101E">
        <w:rPr>
          <w:rFonts w:ascii="Calibri" w:hAnsi="Calibri" w:cs="Calibri"/>
          <w:szCs w:val="24"/>
          <w:lang w:val="en-US"/>
        </w:rPr>
        <w:t>The electrical installation shall conform, where applicable, fully with the requirements set out in BS7671 ‘Requirements for Electrical Installations’ (The IET wiring regulations) at the most recent edition, including any subsequent amendments. The installer should be registered as approved by a regulatory organisation such as the NICEIC ECA or Elecsa. Copies of all relevant installation certificates (including test schedules and emergency lighting certification) should be provided to WPD upon completion of the LVAC installation.</w:t>
      </w:r>
    </w:p>
    <w:p w:rsidR="002E101E" w:rsidRPr="002E101E" w:rsidRDefault="002E101E" w:rsidP="002E101E">
      <w:pPr>
        <w:rPr>
          <w:rFonts w:ascii="Calibri" w:hAnsi="Calibri" w:cs="Calibri"/>
          <w:color w:val="000000"/>
          <w:szCs w:val="24"/>
          <w:lang w:val="en-US"/>
        </w:rPr>
      </w:pPr>
    </w:p>
    <w:p w:rsidR="002E101E" w:rsidRPr="002E101E" w:rsidRDefault="002E101E" w:rsidP="002E101E">
      <w:pPr>
        <w:rPr>
          <w:rFonts w:ascii="Calibri" w:hAnsi="Calibri" w:cs="Calibri"/>
          <w:szCs w:val="24"/>
        </w:rPr>
      </w:pPr>
      <w:r w:rsidRPr="002E101E">
        <w:rPr>
          <w:rFonts w:ascii="Calibri" w:hAnsi="Calibri" w:cs="Calibri"/>
          <w:szCs w:val="24"/>
        </w:rPr>
        <w:t>No gas/water/telecomms or any other utilities fixtures (other than those for sole WPD use) are to be located within the substation enclosure.</w:t>
      </w:r>
    </w:p>
    <w:p w:rsidR="002E101E" w:rsidRPr="002E101E" w:rsidRDefault="002E101E" w:rsidP="002E101E">
      <w:pPr>
        <w:rPr>
          <w:rFonts w:ascii="Calibri" w:hAnsi="Calibri" w:cs="Calibri"/>
          <w:szCs w:val="24"/>
        </w:rPr>
      </w:pPr>
    </w:p>
    <w:p w:rsidR="00517B0A" w:rsidRPr="00DC0E03" w:rsidRDefault="00517B0A" w:rsidP="00517B0A">
      <w:pPr>
        <w:keepNext/>
        <w:outlineLvl w:val="1"/>
        <w:rPr>
          <w:rFonts w:ascii="Calibri" w:hAnsi="Calibri" w:cs="Calibri"/>
          <w:b/>
          <w:szCs w:val="24"/>
        </w:rPr>
      </w:pPr>
      <w:r w:rsidRPr="00DC0E03">
        <w:rPr>
          <w:rFonts w:ascii="Calibri" w:hAnsi="Calibri" w:cs="Calibri"/>
          <w:b/>
          <w:szCs w:val="24"/>
        </w:rPr>
        <w:t>Fixed Alarm System</w:t>
      </w:r>
    </w:p>
    <w:p w:rsidR="00517B0A" w:rsidRPr="00DC0E03" w:rsidRDefault="00517B0A" w:rsidP="00C66970">
      <w:pPr>
        <w:autoSpaceDE w:val="0"/>
        <w:autoSpaceDN w:val="0"/>
        <w:adjustRightInd w:val="0"/>
        <w:rPr>
          <w:szCs w:val="24"/>
        </w:rPr>
      </w:pPr>
    </w:p>
    <w:p w:rsidR="00A50A3C" w:rsidRPr="00DC0E03" w:rsidRDefault="002E101E" w:rsidP="00C66970">
      <w:pPr>
        <w:autoSpaceDE w:val="0"/>
        <w:autoSpaceDN w:val="0"/>
        <w:adjustRightInd w:val="0"/>
        <w:rPr>
          <w:szCs w:val="24"/>
        </w:rPr>
      </w:pPr>
      <w:r w:rsidRPr="00DC0E03">
        <w:rPr>
          <w:szCs w:val="24"/>
        </w:rPr>
        <w:t xml:space="preserve">The substation building shall be provided with a fixed security alarm system of Grade 3 as defined within EN50131. </w:t>
      </w:r>
    </w:p>
    <w:p w:rsidR="00A50A3C" w:rsidRPr="00DC0E03" w:rsidRDefault="00A50A3C" w:rsidP="00C66970">
      <w:pPr>
        <w:autoSpaceDE w:val="0"/>
        <w:autoSpaceDN w:val="0"/>
        <w:adjustRightInd w:val="0"/>
        <w:rPr>
          <w:szCs w:val="24"/>
        </w:rPr>
      </w:pPr>
    </w:p>
    <w:p w:rsidR="00A50A3C" w:rsidRPr="00DC0E03" w:rsidRDefault="00A50A3C" w:rsidP="00C66970">
      <w:pPr>
        <w:autoSpaceDE w:val="0"/>
        <w:autoSpaceDN w:val="0"/>
        <w:adjustRightInd w:val="0"/>
        <w:rPr>
          <w:szCs w:val="24"/>
        </w:rPr>
      </w:pPr>
      <w:r w:rsidRPr="00DC0E03">
        <w:rPr>
          <w:rFonts w:ascii="Calibri" w:hAnsi="Calibri" w:cs="Calibri"/>
          <w:szCs w:val="24"/>
        </w:rPr>
        <w:t>The alarm system will be discrete to the WPD substation and will not extend into the metering room or customer switchroom</w:t>
      </w:r>
    </w:p>
    <w:p w:rsidR="00A50A3C" w:rsidRPr="00DC0E03" w:rsidRDefault="00A50A3C" w:rsidP="00C66970">
      <w:pPr>
        <w:autoSpaceDE w:val="0"/>
        <w:autoSpaceDN w:val="0"/>
        <w:adjustRightInd w:val="0"/>
        <w:rPr>
          <w:szCs w:val="24"/>
        </w:rPr>
      </w:pPr>
    </w:p>
    <w:p w:rsidR="00A50A3C" w:rsidRPr="00DC0E03" w:rsidRDefault="00C66970" w:rsidP="00C66970">
      <w:pPr>
        <w:autoSpaceDE w:val="0"/>
        <w:autoSpaceDN w:val="0"/>
        <w:adjustRightInd w:val="0"/>
        <w:rPr>
          <w:szCs w:val="24"/>
        </w:rPr>
      </w:pPr>
      <w:r w:rsidRPr="00DC0E03">
        <w:rPr>
          <w:szCs w:val="24"/>
        </w:rPr>
        <w:t xml:space="preserve">The Control Panel will be located inside and near to, the main entrance to the building. </w:t>
      </w:r>
    </w:p>
    <w:p w:rsidR="00A50A3C" w:rsidRPr="00DC0E03" w:rsidRDefault="00A50A3C" w:rsidP="00C66970">
      <w:pPr>
        <w:autoSpaceDE w:val="0"/>
        <w:autoSpaceDN w:val="0"/>
        <w:adjustRightInd w:val="0"/>
        <w:rPr>
          <w:szCs w:val="24"/>
        </w:rPr>
      </w:pPr>
    </w:p>
    <w:p w:rsidR="00C66970" w:rsidRPr="00DC0E03" w:rsidRDefault="00C66970" w:rsidP="00C66970">
      <w:pPr>
        <w:autoSpaceDE w:val="0"/>
        <w:autoSpaceDN w:val="0"/>
        <w:adjustRightInd w:val="0"/>
        <w:rPr>
          <w:szCs w:val="24"/>
        </w:rPr>
      </w:pPr>
      <w:r w:rsidRPr="00DC0E03">
        <w:rPr>
          <w:szCs w:val="24"/>
        </w:rPr>
        <w:t>All WPD accommodation will be co</w:t>
      </w:r>
      <w:r w:rsidR="000A6305" w:rsidRPr="00DC0E03">
        <w:rPr>
          <w:szCs w:val="24"/>
        </w:rPr>
        <w:t>vered by a sufficient number dua</w:t>
      </w:r>
      <w:r w:rsidRPr="00DC0E03">
        <w:rPr>
          <w:szCs w:val="24"/>
        </w:rPr>
        <w:t>l-tech sensors that allow for complete coverage of the monitored area, giving due consideration to the position of any internal objects, structures and/or equipment that could potentially mask the Field of View (FoV) of the sensor(s). Consideration will be given the location of access and egress points and the potential for entry by breach of the fabric of the building and where necessary sensors will cross FoVs to reduce any opportunity for tamper.</w:t>
      </w:r>
      <w:r w:rsidR="00517B0A" w:rsidRPr="00DC0E03">
        <w:rPr>
          <w:szCs w:val="24"/>
        </w:rPr>
        <w:t xml:space="preserve"> </w:t>
      </w:r>
      <w:r w:rsidRPr="00DC0E03">
        <w:rPr>
          <w:szCs w:val="24"/>
        </w:rPr>
        <w:t>All access and egress points will be fitted with appropriate alarm system contacts.</w:t>
      </w:r>
    </w:p>
    <w:p w:rsidR="00A50A3C" w:rsidRPr="00DC0E03" w:rsidRDefault="00A50A3C" w:rsidP="00C66970">
      <w:pPr>
        <w:autoSpaceDE w:val="0"/>
        <w:autoSpaceDN w:val="0"/>
        <w:adjustRightInd w:val="0"/>
        <w:rPr>
          <w:szCs w:val="24"/>
        </w:rPr>
      </w:pPr>
    </w:p>
    <w:p w:rsidR="00A50A3C" w:rsidRPr="00DC0E03" w:rsidRDefault="00602013" w:rsidP="002E101E">
      <w:pPr>
        <w:rPr>
          <w:rFonts w:ascii="Calibri" w:hAnsi="Calibri" w:cs="Calibri"/>
          <w:szCs w:val="24"/>
        </w:rPr>
      </w:pPr>
      <w:r w:rsidRPr="00DC0E03">
        <w:rPr>
          <w:rFonts w:ascii="Calibri" w:hAnsi="Calibri" w:cs="Calibri"/>
          <w:szCs w:val="24"/>
        </w:rPr>
        <w:t>T</w:t>
      </w:r>
      <w:r w:rsidR="002E101E" w:rsidRPr="00DC0E03">
        <w:rPr>
          <w:rFonts w:ascii="Calibri" w:hAnsi="Calibri" w:cs="Calibri"/>
          <w:szCs w:val="24"/>
        </w:rPr>
        <w:t>he alarm</w:t>
      </w:r>
      <w:r w:rsidR="00C66970" w:rsidRPr="00DC0E03">
        <w:rPr>
          <w:rFonts w:ascii="Calibri" w:hAnsi="Calibri" w:cs="Calibri"/>
          <w:szCs w:val="24"/>
        </w:rPr>
        <w:t xml:space="preserve"> system</w:t>
      </w:r>
      <w:r w:rsidR="002E101E" w:rsidRPr="00DC0E03">
        <w:rPr>
          <w:rFonts w:ascii="Calibri" w:hAnsi="Calibri" w:cs="Calibri"/>
          <w:szCs w:val="24"/>
        </w:rPr>
        <w:t xml:space="preserve"> shall have a facility to present suitable</w:t>
      </w:r>
      <w:r w:rsidR="00C66970" w:rsidRPr="00DC0E03">
        <w:rPr>
          <w:rFonts w:ascii="Calibri" w:hAnsi="Calibri" w:cs="Calibri"/>
          <w:szCs w:val="24"/>
        </w:rPr>
        <w:t xml:space="preserve"> volt-free</w:t>
      </w:r>
      <w:r w:rsidR="00212A10" w:rsidRPr="00DC0E03">
        <w:rPr>
          <w:rFonts w:ascii="Calibri" w:hAnsi="Calibri" w:cs="Calibri"/>
          <w:szCs w:val="24"/>
        </w:rPr>
        <w:t xml:space="preserve"> contacts through which </w:t>
      </w:r>
      <w:r w:rsidR="002E101E" w:rsidRPr="00DC0E03">
        <w:rPr>
          <w:rFonts w:ascii="Calibri" w:hAnsi="Calibri" w:cs="Calibri"/>
          <w:szCs w:val="24"/>
        </w:rPr>
        <w:t xml:space="preserve">alarm activation may be relayed to our Control centre via the RTU. </w:t>
      </w:r>
    </w:p>
    <w:p w:rsidR="00A50A3C" w:rsidRPr="00DC0E03" w:rsidRDefault="00A50A3C" w:rsidP="002E101E">
      <w:pPr>
        <w:rPr>
          <w:rFonts w:ascii="Calibri" w:hAnsi="Calibri" w:cs="Calibri"/>
          <w:szCs w:val="24"/>
        </w:rPr>
      </w:pPr>
    </w:p>
    <w:p w:rsidR="00A50A3C" w:rsidRPr="00DC0E03" w:rsidRDefault="002E101E" w:rsidP="002E101E">
      <w:pPr>
        <w:rPr>
          <w:rFonts w:ascii="Calibri" w:hAnsi="Calibri" w:cs="Calibri"/>
          <w:szCs w:val="24"/>
        </w:rPr>
      </w:pPr>
      <w:r w:rsidRPr="00DC0E03">
        <w:rPr>
          <w:rFonts w:ascii="Calibri" w:hAnsi="Calibri" w:cs="Calibri"/>
          <w:szCs w:val="24"/>
        </w:rPr>
        <w:t xml:space="preserve">The alarm should be fed via a dedicated </w:t>
      </w:r>
      <w:r w:rsidR="00AA5AEA" w:rsidRPr="00DC0E03">
        <w:rPr>
          <w:rFonts w:ascii="Calibri" w:hAnsi="Calibri" w:cs="Calibri"/>
          <w:szCs w:val="24"/>
        </w:rPr>
        <w:t>6</w:t>
      </w:r>
      <w:r w:rsidRPr="00DC0E03">
        <w:rPr>
          <w:rFonts w:ascii="Calibri" w:hAnsi="Calibri" w:cs="Calibri"/>
          <w:szCs w:val="24"/>
        </w:rPr>
        <w:t xml:space="preserve"> amp MCB radial circuit with an unswitched fused spur presented locally in proxi</w:t>
      </w:r>
      <w:r w:rsidR="00A50A3C" w:rsidRPr="00DC0E03">
        <w:rPr>
          <w:rFonts w:ascii="Calibri" w:hAnsi="Calibri" w:cs="Calibri"/>
          <w:szCs w:val="24"/>
        </w:rPr>
        <w:t>mity to the alarm control panel</w:t>
      </w:r>
      <w:r w:rsidR="00B53F7E" w:rsidRPr="00DC0E03">
        <w:rPr>
          <w:rFonts w:ascii="Calibri" w:hAnsi="Calibri" w:cs="Calibri"/>
          <w:szCs w:val="24"/>
        </w:rPr>
        <w:t>.</w:t>
      </w:r>
      <w:r w:rsidR="00602013" w:rsidRPr="00DC0E03">
        <w:rPr>
          <w:rFonts w:ascii="Calibri" w:hAnsi="Calibri" w:cs="Calibri"/>
          <w:szCs w:val="24"/>
        </w:rPr>
        <w:t xml:space="preserve"> </w:t>
      </w:r>
    </w:p>
    <w:p w:rsidR="00A50A3C" w:rsidRPr="00DC0E03" w:rsidRDefault="00A50A3C" w:rsidP="002E101E">
      <w:pPr>
        <w:rPr>
          <w:rFonts w:ascii="Calibri" w:hAnsi="Calibri" w:cs="Calibri"/>
          <w:szCs w:val="24"/>
        </w:rPr>
      </w:pPr>
    </w:p>
    <w:p w:rsidR="00A50A3C" w:rsidRPr="002E101E" w:rsidRDefault="00602013" w:rsidP="002E101E">
      <w:pPr>
        <w:rPr>
          <w:rFonts w:ascii="Calibri" w:hAnsi="Calibri" w:cs="Calibri"/>
          <w:szCs w:val="24"/>
        </w:rPr>
      </w:pPr>
      <w:r w:rsidRPr="00DC0E03">
        <w:rPr>
          <w:rFonts w:ascii="Calibri" w:hAnsi="Calibri" w:cs="Calibri"/>
          <w:szCs w:val="24"/>
        </w:rPr>
        <w:lastRenderedPageBreak/>
        <w:t xml:space="preserve">The alarm control panel shall be configured to be disarmed via a 4 digit key code (rather than the 6 digits normally attributed to a Grade 3 system). This is to ensure compatibility </w:t>
      </w:r>
      <w:r w:rsidR="00517B0A" w:rsidRPr="00DC0E03">
        <w:rPr>
          <w:rFonts w:ascii="Calibri" w:hAnsi="Calibri" w:cs="Calibri"/>
          <w:szCs w:val="24"/>
        </w:rPr>
        <w:t>with the regional PIN codes customar</w:t>
      </w:r>
      <w:r w:rsidR="006E0B6B">
        <w:rPr>
          <w:rFonts w:ascii="Calibri" w:hAnsi="Calibri" w:cs="Calibri"/>
          <w:szCs w:val="24"/>
        </w:rPr>
        <w:t>ily adopted across our network.</w:t>
      </w:r>
      <w:r w:rsidR="00E94110">
        <w:rPr>
          <w:rFonts w:ascii="Calibri" w:hAnsi="Calibri" w:cs="Calibri"/>
          <w:szCs w:val="24"/>
        </w:rPr>
        <w:br/>
      </w:r>
    </w:p>
    <w:p w:rsidR="002E101E" w:rsidRPr="002E101E" w:rsidRDefault="002E101E" w:rsidP="00775512">
      <w:pPr>
        <w:keepNext/>
        <w:outlineLvl w:val="1"/>
        <w:rPr>
          <w:rFonts w:ascii="Calibri" w:hAnsi="Calibri" w:cs="Calibri"/>
          <w:b/>
          <w:szCs w:val="24"/>
        </w:rPr>
      </w:pPr>
      <w:r w:rsidRPr="002E101E">
        <w:rPr>
          <w:rFonts w:ascii="Calibri" w:hAnsi="Calibri" w:cs="Calibri"/>
          <w:b/>
          <w:szCs w:val="24"/>
        </w:rPr>
        <w:t>Heating/ Ventilation</w:t>
      </w:r>
    </w:p>
    <w:p w:rsidR="002E101E" w:rsidRPr="002E101E" w:rsidRDefault="002E101E" w:rsidP="002E101E">
      <w:pPr>
        <w:rPr>
          <w:rFonts w:ascii="Times New Roman" w:hAnsi="Times New Roman" w:cs="Times New Roman"/>
          <w:szCs w:val="24"/>
        </w:rPr>
      </w:pPr>
    </w:p>
    <w:p w:rsidR="002E101E" w:rsidRDefault="00537BFA" w:rsidP="002E101E">
      <w:pPr>
        <w:rPr>
          <w:rFonts w:ascii="Calibri" w:hAnsi="Calibri" w:cs="Calibri"/>
          <w:szCs w:val="24"/>
        </w:rPr>
      </w:pPr>
      <w:r>
        <w:rPr>
          <w:rFonts w:ascii="Calibri" w:hAnsi="Calibri" w:cs="Calibri"/>
          <w:szCs w:val="24"/>
        </w:rPr>
        <w:t xml:space="preserve">The control room </w:t>
      </w:r>
      <w:r w:rsidR="002E101E" w:rsidRPr="002E101E">
        <w:rPr>
          <w:rFonts w:ascii="Calibri" w:hAnsi="Calibri" w:cs="Calibri"/>
          <w:szCs w:val="24"/>
        </w:rPr>
        <w:t>constructed with a heating system set to provide optimum environmental conditions for the batteries and electronic equipment. The design shall:</w:t>
      </w:r>
    </w:p>
    <w:p w:rsidR="00426A6A" w:rsidRPr="002E101E" w:rsidRDefault="00426A6A" w:rsidP="002E101E">
      <w:pPr>
        <w:rPr>
          <w:rFonts w:ascii="Calibri" w:hAnsi="Calibri" w:cs="Calibri"/>
          <w:szCs w:val="24"/>
        </w:rPr>
      </w:pPr>
    </w:p>
    <w:p w:rsidR="002E101E" w:rsidRPr="002E101E" w:rsidRDefault="002E101E" w:rsidP="002E101E">
      <w:pPr>
        <w:numPr>
          <w:ilvl w:val="0"/>
          <w:numId w:val="85"/>
        </w:numPr>
        <w:rPr>
          <w:rFonts w:ascii="Calibri" w:hAnsi="Calibri" w:cs="Calibri"/>
          <w:szCs w:val="24"/>
        </w:rPr>
      </w:pPr>
      <w:r w:rsidRPr="002E101E">
        <w:rPr>
          <w:rFonts w:ascii="Calibri" w:hAnsi="Calibri" w:cs="Calibri"/>
          <w:szCs w:val="24"/>
        </w:rPr>
        <w:t>Show appropriate insulation levels.</w:t>
      </w:r>
    </w:p>
    <w:p w:rsidR="002E101E" w:rsidRPr="002E101E" w:rsidRDefault="002E101E" w:rsidP="002E101E">
      <w:pPr>
        <w:numPr>
          <w:ilvl w:val="0"/>
          <w:numId w:val="85"/>
        </w:numPr>
        <w:rPr>
          <w:rFonts w:ascii="Calibri" w:hAnsi="Calibri" w:cs="Calibri"/>
          <w:szCs w:val="24"/>
        </w:rPr>
      </w:pPr>
      <w:r w:rsidRPr="002E101E">
        <w:rPr>
          <w:rFonts w:ascii="Calibri" w:hAnsi="Calibri" w:cs="Calibri"/>
          <w:szCs w:val="24"/>
        </w:rPr>
        <w:t>Avoid rapid variations in temperature within the switchroom.</w:t>
      </w:r>
    </w:p>
    <w:p w:rsidR="002E101E" w:rsidRPr="002E101E" w:rsidRDefault="004D694F" w:rsidP="002E101E">
      <w:pPr>
        <w:numPr>
          <w:ilvl w:val="0"/>
          <w:numId w:val="85"/>
        </w:numPr>
        <w:rPr>
          <w:rFonts w:ascii="Calibri" w:hAnsi="Calibri" w:cs="Calibri"/>
          <w:szCs w:val="24"/>
        </w:rPr>
      </w:pPr>
      <w:r>
        <w:rPr>
          <w:rFonts w:ascii="Calibri" w:hAnsi="Calibri" w:cs="Calibri"/>
          <w:szCs w:val="24"/>
        </w:rPr>
        <w:t>Minimise</w:t>
      </w:r>
      <w:r w:rsidR="002E101E" w:rsidRPr="002E101E">
        <w:rPr>
          <w:rFonts w:ascii="Calibri" w:hAnsi="Calibri" w:cs="Calibri"/>
          <w:szCs w:val="24"/>
        </w:rPr>
        <w:t xml:space="preserve"> air exchange to the outside.</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lang w:val="en-US"/>
        </w:rPr>
      </w:pPr>
      <w:r w:rsidRPr="002E101E">
        <w:rPr>
          <w:rFonts w:ascii="Calibri" w:hAnsi="Calibri" w:cs="Calibri"/>
          <w:szCs w:val="24"/>
        </w:rPr>
        <w:t xml:space="preserve">Building designs with a low </w:t>
      </w:r>
      <w:r w:rsidRPr="002E101E">
        <w:rPr>
          <w:rFonts w:ascii="Calibri" w:hAnsi="Calibri" w:cs="Calibri"/>
          <w:szCs w:val="24"/>
          <w:lang w:val="en-US"/>
        </w:rPr>
        <w:t>thermal mass may be susceptible to large temperature swings and therefore to the generation of condensation. To minimise the risk of condensation it is generally important to ensure that ventilation is kept to the minimum required to control temperature/dissipate excessive heat.  Careful selection of the building external finishes may also be required to minimise solar gain.</w:t>
      </w:r>
    </w:p>
    <w:p w:rsidR="002E101E" w:rsidRPr="002E101E" w:rsidRDefault="002E101E" w:rsidP="002E101E">
      <w:pPr>
        <w:rPr>
          <w:rFonts w:ascii="Calibri" w:hAnsi="Calibri" w:cs="Calibri"/>
          <w:szCs w:val="24"/>
          <w:lang w:val="en-US"/>
        </w:rPr>
      </w:pPr>
    </w:p>
    <w:p w:rsidR="00212A10" w:rsidRDefault="00212A10" w:rsidP="00426A6A">
      <w:pPr>
        <w:autoSpaceDE w:val="0"/>
        <w:autoSpaceDN w:val="0"/>
        <w:adjustRightInd w:val="0"/>
        <w:ind w:left="720"/>
        <w:rPr>
          <w:rFonts w:ascii="Calibri" w:hAnsi="Calibri" w:cs="Calibri"/>
          <w:i/>
          <w:color w:val="1F497D"/>
          <w:szCs w:val="24"/>
        </w:rPr>
      </w:pPr>
    </w:p>
    <w:p w:rsidR="00DC0E03" w:rsidRDefault="00DC0E03" w:rsidP="00426A6A">
      <w:pPr>
        <w:autoSpaceDE w:val="0"/>
        <w:autoSpaceDN w:val="0"/>
        <w:adjustRightInd w:val="0"/>
        <w:ind w:left="720"/>
        <w:rPr>
          <w:rFonts w:ascii="Calibri" w:hAnsi="Calibri" w:cs="Calibri"/>
          <w:i/>
          <w:color w:val="1F497D"/>
          <w:szCs w:val="24"/>
        </w:rPr>
      </w:pPr>
    </w:p>
    <w:p w:rsidR="00DC0E03" w:rsidRDefault="00DC0E03" w:rsidP="00426A6A">
      <w:pPr>
        <w:autoSpaceDE w:val="0"/>
        <w:autoSpaceDN w:val="0"/>
        <w:adjustRightInd w:val="0"/>
        <w:ind w:left="720"/>
        <w:rPr>
          <w:rFonts w:ascii="Calibri" w:hAnsi="Calibri" w:cs="Calibri"/>
          <w:i/>
          <w:color w:val="1F497D"/>
          <w:szCs w:val="24"/>
        </w:rPr>
      </w:pPr>
    </w:p>
    <w:p w:rsidR="00537BFA" w:rsidRDefault="00537BFA">
      <w:pPr>
        <w:rPr>
          <w:rFonts w:ascii="Calibri" w:hAnsi="Calibri" w:cs="Calibri"/>
          <w:i/>
          <w:color w:val="1F497D"/>
          <w:szCs w:val="24"/>
        </w:rPr>
      </w:pPr>
      <w:r>
        <w:rPr>
          <w:rFonts w:ascii="Calibri" w:hAnsi="Calibri" w:cs="Calibri"/>
          <w:i/>
          <w:color w:val="1F497D"/>
          <w:szCs w:val="24"/>
        </w:rPr>
        <w:br w:type="page"/>
      </w:r>
    </w:p>
    <w:p w:rsidR="005E04E5" w:rsidRPr="00CF70CF" w:rsidRDefault="005E04E5" w:rsidP="005E04E5">
      <w:pPr>
        <w:rPr>
          <w:rFonts w:ascii="Arial" w:hAnsi="Arial" w:cs="Arial"/>
        </w:rPr>
      </w:pPr>
    </w:p>
    <w:bookmarkStart w:id="3565" w:name="DC"/>
    <w:p w:rsidR="005E04E5" w:rsidRPr="00CF70CF" w:rsidRDefault="005E04E5" w:rsidP="005E04E5">
      <w:pPr>
        <w:pStyle w:val="Heading1"/>
      </w:pPr>
      <w:r w:rsidRPr="00CF70CF">
        <w:rPr>
          <w:noProof/>
          <w:sz w:val="16"/>
          <w:szCs w:val="16"/>
        </w:rPr>
        <mc:AlternateContent>
          <mc:Choice Requires="wps">
            <w:drawing>
              <wp:anchor distT="0" distB="0" distL="114300" distR="114300" simplePos="0" relativeHeight="251712512" behindDoc="1" locked="0" layoutInCell="1" allowOverlap="1" wp14:anchorId="3716D2AD" wp14:editId="019CF9B0">
                <wp:simplePos x="0" y="0"/>
                <wp:positionH relativeFrom="column">
                  <wp:posOffset>-895350</wp:posOffset>
                </wp:positionH>
                <wp:positionV relativeFrom="paragraph">
                  <wp:posOffset>-285750</wp:posOffset>
                </wp:positionV>
                <wp:extent cx="6791325" cy="893445"/>
                <wp:effectExtent l="0" t="0" r="28575" b="20955"/>
                <wp:wrapNone/>
                <wp:docPr id="170058" name="Rectangle 170058"/>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29185C" w:rsidRDefault="0029185C" w:rsidP="005E04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58" o:spid="_x0000_s1036" style="position:absolute;left:0;text-align:left;margin-left:-70.5pt;margin-top:-22.5pt;width:534.75pt;height:70.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" fillcolor="#578575" strokecolor="#578575" strokeweight="2pt">
                <v:textbox>
                  <w:txbxContent>
                    <w:p w:rsidR="0029185C" w:rsidRDefault="0029185C" w:rsidP="005E04E5"/>
                  </w:txbxContent>
                </v:textbox>
              </v:rect>
            </w:pict>
          </mc:Fallback>
        </mc:AlternateContent>
      </w:r>
      <w:r>
        <w:t>S</w:t>
      </w:r>
      <w:r w:rsidR="00896F48">
        <w:t>ubstation DC Supplies</w:t>
      </w:r>
      <w:bookmarkEnd w:id="3565"/>
    </w:p>
    <w:p w:rsidR="005E04E5" w:rsidRPr="00CC7661" w:rsidRDefault="005E04E5" w:rsidP="005E04E5">
      <w:pPr>
        <w:rPr>
          <w:rFonts w:ascii="Arial" w:hAnsi="Arial" w:cs="Arial"/>
          <w:b/>
          <w:sz w:val="22"/>
        </w:rPr>
      </w:pPr>
    </w:p>
    <w:p w:rsidR="005E04E5" w:rsidRPr="00CF70CF" w:rsidRDefault="005E04E5" w:rsidP="005E04E5">
      <w:pPr>
        <w:rPr>
          <w:rFonts w:ascii="Arial" w:hAnsi="Arial" w:cs="Arial"/>
        </w:rPr>
      </w:pPr>
    </w:p>
    <w:p w:rsidR="00896F48" w:rsidRDefault="00896F48" w:rsidP="005E04E5">
      <w:pPr>
        <w:rPr>
          <w:rFonts w:ascii="Arial" w:hAnsi="Arial" w:cs="Arial"/>
        </w:rPr>
      </w:pPr>
    </w:p>
    <w:p w:rsidR="00896F48" w:rsidRDefault="00896F48" w:rsidP="00896F48">
      <w:pPr>
        <w:rPr>
          <w:rFonts w:ascii="Calibri" w:hAnsi="Calibri" w:cs="Calibri"/>
          <w:szCs w:val="24"/>
        </w:rPr>
      </w:pPr>
      <w:r w:rsidRPr="00896F48">
        <w:rPr>
          <w:rFonts w:ascii="Calibri" w:hAnsi="Calibri" w:cs="Calibri"/>
          <w:szCs w:val="24"/>
        </w:rPr>
        <w:t>The provision of 110 Volt batteries, chargers and distribution facilities for our switchgear and likewise 48 Volt (or 24 Volt) systems to support our SCADA facilities is a contestable element of connection works.</w:t>
      </w:r>
    </w:p>
    <w:p w:rsidR="005C0812" w:rsidRPr="00DC0E03" w:rsidRDefault="005C0812" w:rsidP="00896F48">
      <w:pPr>
        <w:rPr>
          <w:rFonts w:ascii="Calibri" w:hAnsi="Calibri" w:cs="Calibri"/>
          <w:szCs w:val="24"/>
        </w:rPr>
      </w:pPr>
    </w:p>
    <w:p w:rsidR="005C0812" w:rsidRPr="00DC0E03" w:rsidRDefault="00DA4DCF" w:rsidP="00896F48">
      <w:pPr>
        <w:rPr>
          <w:rFonts w:ascii="Calibri" w:hAnsi="Calibri" w:cs="Calibri"/>
          <w:szCs w:val="24"/>
        </w:rPr>
      </w:pPr>
      <w:r w:rsidRPr="00DC0E03">
        <w:rPr>
          <w:rFonts w:ascii="Calibri" w:hAnsi="Calibri" w:cs="Calibri"/>
          <w:szCs w:val="24"/>
        </w:rPr>
        <w:t>W</w:t>
      </w:r>
      <w:r w:rsidR="005C0812" w:rsidRPr="00DC0E03">
        <w:rPr>
          <w:rFonts w:ascii="Calibri" w:hAnsi="Calibri" w:cs="Calibri"/>
          <w:szCs w:val="24"/>
        </w:rPr>
        <w:t xml:space="preserve">e conventionally purchase battery systems on a term contract basis and for economies of scale, </w:t>
      </w:r>
      <w:r w:rsidR="0064303E" w:rsidRPr="00DC0E03">
        <w:rPr>
          <w:rFonts w:ascii="Calibri" w:hAnsi="Calibri" w:cs="Calibri"/>
          <w:szCs w:val="24"/>
        </w:rPr>
        <w:t>specify our systems from</w:t>
      </w:r>
      <w:r w:rsidR="005C0812" w:rsidRPr="00DC0E03">
        <w:rPr>
          <w:rFonts w:ascii="Calibri" w:hAnsi="Calibri" w:cs="Calibri"/>
          <w:szCs w:val="24"/>
        </w:rPr>
        <w:t xml:space="preserve"> a relatively </w:t>
      </w:r>
      <w:r w:rsidR="0064303E" w:rsidRPr="00DC0E03">
        <w:rPr>
          <w:rFonts w:ascii="Calibri" w:hAnsi="Calibri" w:cs="Calibri"/>
          <w:szCs w:val="24"/>
        </w:rPr>
        <w:t>small number of standard configurations. For connections where the battery system</w:t>
      </w:r>
      <w:r w:rsidR="00042387" w:rsidRPr="00DC0E03">
        <w:rPr>
          <w:rFonts w:ascii="Calibri" w:hAnsi="Calibri" w:cs="Calibri"/>
          <w:szCs w:val="24"/>
        </w:rPr>
        <w:t xml:space="preserve"> is being delivered contestably</w:t>
      </w:r>
      <w:r w:rsidR="0064303E" w:rsidRPr="00DC0E03">
        <w:rPr>
          <w:rFonts w:ascii="Calibri" w:hAnsi="Calibri" w:cs="Calibri"/>
          <w:szCs w:val="24"/>
        </w:rPr>
        <w:t>, the sizing</w:t>
      </w:r>
      <w:r w:rsidRPr="00DC0E03">
        <w:rPr>
          <w:rFonts w:ascii="Calibri" w:hAnsi="Calibri" w:cs="Calibri"/>
          <w:szCs w:val="24"/>
        </w:rPr>
        <w:t xml:space="preserve"> of this system will be </w:t>
      </w:r>
      <w:r w:rsidR="0064303E" w:rsidRPr="00DC0E03">
        <w:rPr>
          <w:rFonts w:ascii="Calibri" w:hAnsi="Calibri" w:cs="Calibri"/>
          <w:szCs w:val="24"/>
        </w:rPr>
        <w:t xml:space="preserve">the responsibility of the </w:t>
      </w:r>
      <w:r w:rsidR="00042387" w:rsidRPr="00DC0E03">
        <w:rPr>
          <w:rFonts w:ascii="Calibri" w:hAnsi="Calibri" w:cs="Calibri"/>
          <w:szCs w:val="24"/>
        </w:rPr>
        <w:t>Customer;</w:t>
      </w:r>
      <w:r w:rsidRPr="00DC0E03">
        <w:rPr>
          <w:rFonts w:ascii="Calibri" w:hAnsi="Calibri" w:cs="Calibri"/>
          <w:szCs w:val="24"/>
        </w:rPr>
        <w:t xml:space="preserve"> however for information we reference</w:t>
      </w:r>
      <w:r w:rsidR="00042387" w:rsidRPr="00DC0E03">
        <w:rPr>
          <w:rFonts w:ascii="Calibri" w:hAnsi="Calibri" w:cs="Calibri"/>
          <w:szCs w:val="24"/>
        </w:rPr>
        <w:t xml:space="preserve"> the most regularly used standard WPD systems for each voltage below.</w:t>
      </w:r>
      <w:r w:rsidR="00F81765" w:rsidRPr="00DC0E03">
        <w:rPr>
          <w:rFonts w:ascii="Calibri" w:hAnsi="Calibri" w:cs="Calibri"/>
          <w:szCs w:val="24"/>
        </w:rPr>
        <w:t xml:space="preserve"> </w:t>
      </w:r>
    </w:p>
    <w:p w:rsidR="00F81765" w:rsidRPr="00DC0E03" w:rsidRDefault="00F81765" w:rsidP="00896F48">
      <w:pPr>
        <w:rPr>
          <w:rFonts w:ascii="Calibri" w:hAnsi="Calibri" w:cs="Calibri"/>
          <w:szCs w:val="24"/>
        </w:rPr>
      </w:pPr>
    </w:p>
    <w:p w:rsidR="00F81765" w:rsidRPr="00DC0E03" w:rsidRDefault="00F81765" w:rsidP="00896F48">
      <w:pPr>
        <w:rPr>
          <w:szCs w:val="24"/>
        </w:rPr>
      </w:pPr>
      <w:r w:rsidRPr="00DC0E03">
        <w:rPr>
          <w:szCs w:val="24"/>
        </w:rPr>
        <w:t>This guidance document, as a whole, assumes that the connection</w:t>
      </w:r>
      <w:r w:rsidR="00453790" w:rsidRPr="00DC0E03">
        <w:rPr>
          <w:szCs w:val="24"/>
        </w:rPr>
        <w:t xml:space="preserve"> will be provided by a single Customer for a single metering circuit breaker. Where this is not the case</w:t>
      </w:r>
      <w:r w:rsidR="00692C42" w:rsidRPr="00DC0E03">
        <w:rPr>
          <w:szCs w:val="24"/>
        </w:rPr>
        <w:t xml:space="preserve"> (for instance more complex connection arrangements where WPD protection assets</w:t>
      </w:r>
      <w:r w:rsidR="00C211DB" w:rsidRPr="00DC0E03">
        <w:rPr>
          <w:szCs w:val="24"/>
        </w:rPr>
        <w:t xml:space="preserve"> are</w:t>
      </w:r>
      <w:r w:rsidR="00692C42" w:rsidRPr="00DC0E03">
        <w:rPr>
          <w:szCs w:val="24"/>
        </w:rPr>
        <w:t xml:space="preserve"> present on site that affect our broader network)</w:t>
      </w:r>
      <w:r w:rsidR="00453790" w:rsidRPr="00DC0E03">
        <w:rPr>
          <w:szCs w:val="24"/>
        </w:rPr>
        <w:t xml:space="preserve"> </w:t>
      </w:r>
      <w:r w:rsidR="00692C42" w:rsidRPr="00DC0E03">
        <w:rPr>
          <w:szCs w:val="24"/>
        </w:rPr>
        <w:t>supplementary</w:t>
      </w:r>
      <w:r w:rsidR="00453790" w:rsidRPr="00DC0E03">
        <w:rPr>
          <w:szCs w:val="24"/>
        </w:rPr>
        <w:t xml:space="preserve"> provisions</w:t>
      </w:r>
      <w:r w:rsidR="00C1474B" w:rsidRPr="00DC0E03">
        <w:rPr>
          <w:szCs w:val="24"/>
        </w:rPr>
        <w:t xml:space="preserve"> may</w:t>
      </w:r>
      <w:r w:rsidR="00453790" w:rsidRPr="00DC0E03">
        <w:rPr>
          <w:szCs w:val="24"/>
        </w:rPr>
        <w:t xml:space="preserve"> be required to meet WPD criteria</w:t>
      </w:r>
      <w:r w:rsidR="00692C42" w:rsidRPr="00DC0E03">
        <w:rPr>
          <w:szCs w:val="24"/>
        </w:rPr>
        <w:t>. This may include the</w:t>
      </w:r>
      <w:r w:rsidR="00C1474B" w:rsidRPr="00DC0E03">
        <w:rPr>
          <w:szCs w:val="24"/>
        </w:rPr>
        <w:t xml:space="preserve"> provision of a 110 volt battery system with an auto-disconnect (and reconnect) facility for the loss (and return) of substation LV supplies</w:t>
      </w:r>
      <w:r w:rsidR="000E7726" w:rsidRPr="00DC0E03">
        <w:rPr>
          <w:szCs w:val="24"/>
        </w:rPr>
        <w:t>*.</w:t>
      </w:r>
      <w:r w:rsidR="00C1474B" w:rsidRPr="00DC0E03">
        <w:rPr>
          <w:szCs w:val="24"/>
        </w:rPr>
        <w:t xml:space="preserve"> </w:t>
      </w:r>
    </w:p>
    <w:p w:rsidR="00896F48" w:rsidRPr="00896F48" w:rsidRDefault="00896F48" w:rsidP="00896F48">
      <w:pPr>
        <w:rPr>
          <w:rFonts w:ascii="Calibri" w:hAnsi="Calibri" w:cs="Calibri"/>
          <w:szCs w:val="24"/>
        </w:rPr>
      </w:pPr>
    </w:p>
    <w:p w:rsidR="00896F48" w:rsidRPr="00896F48" w:rsidRDefault="00896F48" w:rsidP="00896F48">
      <w:pPr>
        <w:rPr>
          <w:rFonts w:ascii="Calibri" w:hAnsi="Calibri" w:cs="Calibri"/>
          <w:szCs w:val="24"/>
        </w:rPr>
      </w:pPr>
      <w:r w:rsidRPr="00896F48">
        <w:rPr>
          <w:rFonts w:ascii="Calibri" w:hAnsi="Calibri" w:cs="Calibri"/>
          <w:szCs w:val="24"/>
        </w:rPr>
        <w:t>EE SPEC 25 details our requirements for the supply of 110 Volt battery, charger and distribution systems for metering substations. A battery sizing calculator is available within this document.</w:t>
      </w:r>
      <w:r w:rsidR="005C0812">
        <w:rPr>
          <w:rFonts w:ascii="Calibri" w:hAnsi="Calibri" w:cs="Calibri"/>
          <w:szCs w:val="24"/>
        </w:rPr>
        <w:t xml:space="preserve"> </w:t>
      </w:r>
    </w:p>
    <w:p w:rsidR="00896F48" w:rsidRPr="00896F48" w:rsidRDefault="00896F48" w:rsidP="00896F48">
      <w:pPr>
        <w:rPr>
          <w:rFonts w:ascii="Calibri" w:hAnsi="Calibri" w:cs="Calibri"/>
          <w:szCs w:val="24"/>
        </w:rPr>
      </w:pPr>
    </w:p>
    <w:p w:rsidR="00876114" w:rsidRPr="00012C38" w:rsidRDefault="00876114" w:rsidP="00876114">
      <w:r w:rsidRPr="00012C38">
        <w:t xml:space="preserve">EE SPEC 104 details our requirements for 48V and 24V Volt battery, charger and distribution systems. A battery sizing calculator is available, upon request, to assist the ICP in selection of SCADA battery system. </w:t>
      </w:r>
    </w:p>
    <w:p w:rsidR="00876114" w:rsidRPr="00012C38" w:rsidRDefault="00876114" w:rsidP="00876114"/>
    <w:p w:rsidR="00896F48" w:rsidRPr="00012C38" w:rsidRDefault="00876114" w:rsidP="00876114">
      <w:r w:rsidRPr="00012C38">
        <w:t>Increasingly, due to broader network considerations, we are finding ourselves needing to introduce intertripping facilities for EHV DG connections. In such cases, dedicated digital communications multiplexer standing DC loads may approach levels that exceed the capacity of certain SCADA battery systems. Multiplexer systems may result in an additional standing load of 5 amps and this should be added to other burdens in the ICP’s SCADA battery system design. In circumstances where the ICP doesn’t wish to carry out site-specific SCADA battery design in advance of system specification</w:t>
      </w:r>
      <w:r w:rsidR="003D60FD" w:rsidRPr="00012C38">
        <w:t>,</w:t>
      </w:r>
      <w:r w:rsidRPr="00012C38">
        <w:t xml:space="preserve"> we would be confident that a 40A 340Ah system would suffice for foreseeable connection arrangements.</w:t>
      </w:r>
    </w:p>
    <w:p w:rsidR="00876114" w:rsidRPr="00012C38" w:rsidRDefault="00876114" w:rsidP="00876114">
      <w:pPr>
        <w:rPr>
          <w:rFonts w:ascii="Calibri" w:hAnsi="Calibri" w:cs="Calibri"/>
          <w:szCs w:val="24"/>
        </w:rPr>
      </w:pPr>
    </w:p>
    <w:p w:rsidR="00896F48" w:rsidRPr="00876114" w:rsidRDefault="00896F48" w:rsidP="00896F48">
      <w:pPr>
        <w:rPr>
          <w:rFonts w:ascii="Calibri" w:hAnsi="Calibri" w:cs="Calibri"/>
          <w:szCs w:val="24"/>
        </w:rPr>
      </w:pPr>
      <w:r w:rsidRPr="00876114">
        <w:rPr>
          <w:rFonts w:ascii="Calibri" w:hAnsi="Calibri" w:cs="Calibri"/>
          <w:szCs w:val="24"/>
        </w:rPr>
        <w:t>Please note that dedicated DC distribution board facilities are to be provided with both the 110V and 48V (or 24V) battery systems. These are to be wall-mounted in a location in close proximity to the respective battery/ charger.</w:t>
      </w:r>
    </w:p>
    <w:p w:rsidR="00896F48" w:rsidRDefault="00896F48" w:rsidP="00896F48">
      <w:pPr>
        <w:rPr>
          <w:rFonts w:ascii="Arial" w:hAnsi="Arial" w:cs="Arial"/>
          <w:sz w:val="20"/>
          <w:szCs w:val="20"/>
        </w:rPr>
      </w:pPr>
    </w:p>
    <w:p w:rsidR="00C1474B" w:rsidRPr="00DC0E03" w:rsidRDefault="000E7726" w:rsidP="00896F48">
      <w:pPr>
        <w:rPr>
          <w:sz w:val="20"/>
          <w:szCs w:val="20"/>
        </w:rPr>
        <w:sectPr w:rsidR="00C1474B" w:rsidRPr="00DC0E03" w:rsidSect="00B53F7E">
          <w:headerReference w:type="default" r:id="rId16"/>
          <w:footerReference w:type="default" r:id="rId17"/>
          <w:pgSz w:w="11906" w:h="16838"/>
          <w:pgMar w:top="1440" w:right="1440" w:bottom="1440" w:left="1440" w:header="0" w:footer="573" w:gutter="0"/>
          <w:cols w:space="709"/>
          <w:docGrid w:linePitch="360"/>
        </w:sectPr>
      </w:pPr>
      <w:r w:rsidRPr="00DC0E03">
        <w:rPr>
          <w:sz w:val="20"/>
          <w:szCs w:val="20"/>
        </w:rPr>
        <w:t>*Such systems are often referred to as ‘Black Start’</w:t>
      </w:r>
      <w:r w:rsidR="008C3EB0" w:rsidRPr="00DC0E03">
        <w:rPr>
          <w:sz w:val="20"/>
          <w:szCs w:val="20"/>
        </w:rPr>
        <w:t xml:space="preserve"> enabled</w:t>
      </w:r>
      <w:r w:rsidRPr="00DC0E03">
        <w:rPr>
          <w:sz w:val="20"/>
          <w:szCs w:val="20"/>
        </w:rPr>
        <w:t xml:space="preserve"> and are specified within EE SPEC 23.</w:t>
      </w:r>
      <w:r w:rsidR="00C1474B" w:rsidRPr="00DC0E03">
        <w:rPr>
          <w:sz w:val="20"/>
          <w:szCs w:val="20"/>
        </w:rPr>
        <w:t xml:space="preserve"> </w:t>
      </w:r>
      <w:r w:rsidR="004D694F" w:rsidRPr="00DC0E03">
        <w:rPr>
          <w:sz w:val="20"/>
          <w:szCs w:val="20"/>
        </w:rPr>
        <w:t>They would customarily be required at substations w</w:t>
      </w:r>
      <w:r w:rsidR="008C3EB0" w:rsidRPr="00DC0E03">
        <w:rPr>
          <w:sz w:val="20"/>
          <w:szCs w:val="20"/>
        </w:rPr>
        <w:t xml:space="preserve">here otherwise a loss of battery autonomy (consequent of a sustained system incident) would prevent prompt re-energisation of supplies </w:t>
      </w:r>
      <w:r w:rsidR="00620C59" w:rsidRPr="00DC0E03">
        <w:rPr>
          <w:sz w:val="20"/>
          <w:szCs w:val="20"/>
        </w:rPr>
        <w:t>when desired.</w:t>
      </w:r>
    </w:p>
    <w:bookmarkStart w:id="3566" w:name="SCADA"/>
    <w:p w:rsidR="00896F48" w:rsidRPr="00CF70CF" w:rsidRDefault="00896F48" w:rsidP="00896F48">
      <w:pPr>
        <w:pStyle w:val="Heading1"/>
      </w:pPr>
      <w:r w:rsidRPr="00CF70CF">
        <w:rPr>
          <w:noProof/>
          <w:sz w:val="16"/>
          <w:szCs w:val="16"/>
        </w:rPr>
        <w:lastRenderedPageBreak/>
        <mc:AlternateContent>
          <mc:Choice Requires="wps">
            <w:drawing>
              <wp:anchor distT="0" distB="0" distL="114300" distR="114300" simplePos="0" relativeHeight="251714560" behindDoc="1" locked="0" layoutInCell="1" allowOverlap="1" wp14:anchorId="7E23894F" wp14:editId="34579AA1">
                <wp:simplePos x="0" y="0"/>
                <wp:positionH relativeFrom="column">
                  <wp:posOffset>-895350</wp:posOffset>
                </wp:positionH>
                <wp:positionV relativeFrom="paragraph">
                  <wp:posOffset>-285750</wp:posOffset>
                </wp:positionV>
                <wp:extent cx="6791325" cy="893445"/>
                <wp:effectExtent l="0" t="0" r="28575" b="20955"/>
                <wp:wrapNone/>
                <wp:docPr id="170064" name="Rectangle 170064"/>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29185C" w:rsidRDefault="0029185C" w:rsidP="00896F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64" o:spid="_x0000_s1037" style="position:absolute;left:0;text-align:left;margin-left:-70.5pt;margin-top:-22.5pt;width:534.75pt;height:70.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" fillcolor="#578575" strokecolor="#578575" strokeweight="2pt">
                <v:textbox>
                  <w:txbxContent>
                    <w:p w:rsidR="0029185C" w:rsidRDefault="0029185C" w:rsidP="00896F48"/>
                  </w:txbxContent>
                </v:textbox>
              </v:rect>
            </w:pict>
          </mc:Fallback>
        </mc:AlternateContent>
      </w:r>
      <w:r>
        <w:t>SCADA RTU and Interface Cabling</w:t>
      </w:r>
      <w:bookmarkEnd w:id="3566"/>
    </w:p>
    <w:p w:rsidR="00896F48" w:rsidRPr="00CC7661" w:rsidRDefault="00896F48" w:rsidP="00896F48">
      <w:pPr>
        <w:rPr>
          <w:rFonts w:ascii="Arial" w:hAnsi="Arial" w:cs="Arial"/>
          <w:b/>
          <w:sz w:val="22"/>
        </w:rPr>
      </w:pPr>
    </w:p>
    <w:p w:rsidR="00896F48" w:rsidRPr="00CF70CF" w:rsidRDefault="00896F48" w:rsidP="00896F48">
      <w:pPr>
        <w:rPr>
          <w:rFonts w:ascii="Arial" w:hAnsi="Arial" w:cs="Arial"/>
        </w:rPr>
      </w:pPr>
    </w:p>
    <w:p w:rsidR="00896F48" w:rsidRDefault="00896F48" w:rsidP="00896F48">
      <w:pPr>
        <w:rPr>
          <w:rFonts w:ascii="Arial" w:hAnsi="Arial" w:cs="Arial"/>
        </w:rPr>
      </w:pPr>
    </w:p>
    <w:p w:rsidR="00896F48" w:rsidRDefault="00896F48" w:rsidP="00896F48">
      <w:pPr>
        <w:rPr>
          <w:rFonts w:ascii="Calibri" w:hAnsi="Calibri" w:cs="Calibri"/>
          <w:szCs w:val="24"/>
        </w:rPr>
      </w:pPr>
      <w:r w:rsidRPr="00896F48">
        <w:rPr>
          <w:rFonts w:ascii="Calibri" w:hAnsi="Calibri" w:cs="Calibri"/>
          <w:szCs w:val="24"/>
        </w:rPr>
        <w:t>The remote terminal unit (RTU) installed within a metering substation needs to be configured such that requisite status, analogue and control facilities are available at all times via our SCADA system. Due to a number of factors, including understandable security restrictions on the purchase of equipment compatible with our communications systems, the RTU must be supplied, installed and commissioned by us. For this reason, such activities are deemed to be non-contestable.</w:t>
      </w:r>
    </w:p>
    <w:p w:rsidR="00212A10" w:rsidRDefault="00212A10" w:rsidP="00896F48">
      <w:pPr>
        <w:rPr>
          <w:rFonts w:ascii="Calibri" w:hAnsi="Calibri" w:cs="Calibri"/>
          <w:szCs w:val="24"/>
        </w:rPr>
      </w:pPr>
    </w:p>
    <w:p w:rsidR="00212A10" w:rsidRPr="00DC0E03" w:rsidRDefault="00212A10" w:rsidP="00896F48">
      <w:pPr>
        <w:rPr>
          <w:rFonts w:ascii="Calibri" w:hAnsi="Calibri" w:cs="Calibri"/>
          <w:szCs w:val="24"/>
        </w:rPr>
      </w:pPr>
      <w:r w:rsidRPr="00DC0E03">
        <w:rPr>
          <w:rFonts w:ascii="Calibri" w:hAnsi="Calibri" w:cs="Calibri"/>
          <w:szCs w:val="24"/>
        </w:rPr>
        <w:t>T</w:t>
      </w:r>
      <w:r w:rsidR="007C2A6A" w:rsidRPr="00DC0E03">
        <w:rPr>
          <w:rFonts w:ascii="Calibri" w:hAnsi="Calibri" w:cs="Calibri"/>
          <w:szCs w:val="24"/>
        </w:rPr>
        <w:t>o maximise the robustness of</w:t>
      </w:r>
      <w:r w:rsidRPr="00DC0E03">
        <w:rPr>
          <w:rFonts w:ascii="Calibri" w:hAnsi="Calibri" w:cs="Calibri"/>
          <w:szCs w:val="24"/>
        </w:rPr>
        <w:t xml:space="preserve"> both WPD SCADA systems and Customer data systems, no direct data link between Customer installation and the WPD RTU will be permitted</w:t>
      </w:r>
      <w:r w:rsidR="007C2A6A" w:rsidRPr="00DC0E03">
        <w:rPr>
          <w:rFonts w:ascii="Calibri" w:hAnsi="Calibri" w:cs="Calibri"/>
          <w:szCs w:val="24"/>
        </w:rPr>
        <w:t>, irrespective of the proposed communications protocol</w:t>
      </w:r>
      <w:r w:rsidR="000E7726" w:rsidRPr="00DC0E03">
        <w:rPr>
          <w:rFonts w:ascii="Calibri" w:hAnsi="Calibri" w:cs="Calibri"/>
          <w:szCs w:val="24"/>
        </w:rPr>
        <w:t xml:space="preserve"> thereof</w:t>
      </w:r>
      <w:r w:rsidR="007C2A6A" w:rsidRPr="00DC0E03">
        <w:rPr>
          <w:rFonts w:ascii="Calibri" w:hAnsi="Calibri" w:cs="Calibri"/>
          <w:szCs w:val="24"/>
        </w:rPr>
        <w:t>.</w:t>
      </w:r>
    </w:p>
    <w:p w:rsidR="00896F48" w:rsidRPr="00896F48" w:rsidRDefault="00896F48" w:rsidP="00896F48">
      <w:pPr>
        <w:rPr>
          <w:rFonts w:ascii="Calibri" w:hAnsi="Calibri" w:cs="Calibri"/>
          <w:szCs w:val="24"/>
        </w:rPr>
      </w:pPr>
    </w:p>
    <w:p w:rsidR="00DA58C1" w:rsidRDefault="00896F48" w:rsidP="00896F48">
      <w:pPr>
        <w:rPr>
          <w:rFonts w:ascii="Calibri" w:hAnsi="Calibri" w:cs="Calibri"/>
          <w:szCs w:val="24"/>
        </w:rPr>
      </w:pPr>
      <w:r w:rsidRPr="00896F48">
        <w:rPr>
          <w:rFonts w:ascii="Calibri" w:hAnsi="Calibri" w:cs="Calibri"/>
          <w:szCs w:val="24"/>
        </w:rPr>
        <w:t>The supply and installation of multipair cables between WPD equipment and the RTU could conceivably be treated as contestable, however experience suggests that it is the interests of both WPD and ICP’s to have a clear demarcation in this respect. Due to the need to ensure that multipair cabling is presented and terminated in a fashion that meets the required configuration of the RTU, potential delays can be created by the required communication between DNO and ICP to achieve this. To streamline the connection process we recommend that as a default , WPD supply, install and terminate all multipair cabling between substation plant and the RTU. In order for us to do so, we would ask that ICP’s present</w:t>
      </w:r>
      <w:r w:rsidRPr="00896F48">
        <w:rPr>
          <w:rFonts w:ascii="Times New Roman" w:hAnsi="Times New Roman" w:cs="Times New Roman"/>
          <w:szCs w:val="24"/>
        </w:rPr>
        <w:t xml:space="preserve"> </w:t>
      </w:r>
      <w:r w:rsidRPr="00896F48">
        <w:rPr>
          <w:rFonts w:ascii="Calibri" w:hAnsi="Calibri" w:cs="Calibri"/>
          <w:szCs w:val="24"/>
        </w:rPr>
        <w:t>multipair terminal blocks at the plant interface in line w</w:t>
      </w:r>
      <w:r w:rsidR="00DA58C1">
        <w:rPr>
          <w:rFonts w:ascii="Calibri" w:hAnsi="Calibri" w:cs="Calibri"/>
          <w:szCs w:val="24"/>
        </w:rPr>
        <w:t>ith our standard DC schematics.</w:t>
      </w:r>
    </w:p>
    <w:p w:rsidR="00DA58C1" w:rsidRDefault="00DA58C1" w:rsidP="00896F48">
      <w:pPr>
        <w:rPr>
          <w:rFonts w:ascii="Calibri" w:hAnsi="Calibri" w:cs="Calibri"/>
          <w:szCs w:val="24"/>
        </w:rPr>
      </w:pPr>
    </w:p>
    <w:p w:rsidR="00DA58C1" w:rsidRPr="00775512" w:rsidRDefault="00DA58C1" w:rsidP="00896F48">
      <w:pPr>
        <w:rPr>
          <w:rFonts w:ascii="Calibri" w:hAnsi="Calibri" w:cs="Calibri"/>
          <w:szCs w:val="24"/>
        </w:rPr>
        <w:sectPr w:rsidR="00DA58C1" w:rsidRPr="00775512" w:rsidSect="00407777">
          <w:headerReference w:type="default" r:id="rId18"/>
          <w:footerReference w:type="default" r:id="rId19"/>
          <w:pgSz w:w="11906" w:h="16838"/>
          <w:pgMar w:top="1440" w:right="1466" w:bottom="426" w:left="1440" w:header="0" w:footer="570" w:gutter="0"/>
          <w:cols w:space="709"/>
          <w:docGrid w:linePitch="360"/>
        </w:sectPr>
      </w:pPr>
    </w:p>
    <w:bookmarkStart w:id="3567" w:name="_Connection_Control_Panel"/>
    <w:bookmarkStart w:id="3568" w:name="Mcoreint"/>
    <w:bookmarkEnd w:id="3567"/>
    <w:p w:rsidR="00896F48" w:rsidRPr="007027BA" w:rsidRDefault="00896F48" w:rsidP="00896F48">
      <w:pPr>
        <w:pStyle w:val="Heading1"/>
        <w:rPr>
          <w:sz w:val="22"/>
        </w:rPr>
      </w:pPr>
      <w:r w:rsidRPr="00CF70CF">
        <w:rPr>
          <w:noProof/>
          <w:sz w:val="16"/>
          <w:szCs w:val="16"/>
        </w:rPr>
        <w:lastRenderedPageBreak/>
        <mc:AlternateContent>
          <mc:Choice Requires="wps">
            <w:drawing>
              <wp:anchor distT="0" distB="0" distL="114300" distR="114300" simplePos="0" relativeHeight="251716608" behindDoc="1" locked="0" layoutInCell="1" allowOverlap="1" wp14:anchorId="1FD3EC54" wp14:editId="201E2431">
                <wp:simplePos x="0" y="0"/>
                <wp:positionH relativeFrom="column">
                  <wp:posOffset>-685800</wp:posOffset>
                </wp:positionH>
                <wp:positionV relativeFrom="paragraph">
                  <wp:posOffset>-285750</wp:posOffset>
                </wp:positionV>
                <wp:extent cx="6791325" cy="893445"/>
                <wp:effectExtent l="0" t="0" r="28575" b="20955"/>
                <wp:wrapNone/>
                <wp:docPr id="170071" name="Rectangle 170071"/>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29185C" w:rsidRDefault="0029185C" w:rsidP="00896F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71" o:spid="_x0000_s1038" style="position:absolute;left:0;text-align:left;margin-left:-54pt;margin-top:-22.5pt;width:534.75pt;height:70.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" fillcolor="#578575" strokecolor="#578575" strokeweight="2pt">
                <v:textbox>
                  <w:txbxContent>
                    <w:p w:rsidR="0029185C" w:rsidRDefault="0029185C" w:rsidP="00896F48"/>
                  </w:txbxContent>
                </v:textbox>
              </v:rect>
            </w:pict>
          </mc:Fallback>
        </mc:AlternateContent>
      </w:r>
      <w:bookmarkEnd w:id="3568"/>
      <w:r w:rsidR="007027BA">
        <w:t>Connection Control Panel (CCP)</w:t>
      </w:r>
    </w:p>
    <w:p w:rsidR="00896F48" w:rsidRPr="00CF70CF" w:rsidRDefault="00896F48" w:rsidP="00896F48">
      <w:pPr>
        <w:rPr>
          <w:rFonts w:ascii="Arial" w:hAnsi="Arial" w:cs="Arial"/>
        </w:rPr>
      </w:pPr>
    </w:p>
    <w:p w:rsidR="00896F48" w:rsidRDefault="00896F48" w:rsidP="00896F48">
      <w:pPr>
        <w:rPr>
          <w:rFonts w:ascii="Calibri" w:hAnsi="Calibri" w:cs="Calibri"/>
          <w:szCs w:val="24"/>
        </w:rPr>
      </w:pPr>
    </w:p>
    <w:p w:rsidR="007027BA" w:rsidRDefault="007027BA" w:rsidP="00896F48">
      <w:pPr>
        <w:rPr>
          <w:rFonts w:ascii="Calibri" w:hAnsi="Calibri" w:cs="Calibri"/>
          <w:szCs w:val="24"/>
        </w:rPr>
      </w:pPr>
    </w:p>
    <w:p w:rsidR="007027BA" w:rsidRDefault="007027BA" w:rsidP="00896F48">
      <w:pPr>
        <w:rPr>
          <w:rFonts w:ascii="Calibri" w:hAnsi="Calibri" w:cs="Calibri"/>
          <w:szCs w:val="24"/>
        </w:rPr>
      </w:pPr>
    </w:p>
    <w:p w:rsidR="007027BA" w:rsidRDefault="007027BA" w:rsidP="007027BA">
      <w:pPr>
        <w:rPr>
          <w:rFonts w:ascii="Calibri" w:hAnsi="Calibri" w:cs="Calibri"/>
          <w:szCs w:val="24"/>
        </w:rPr>
      </w:pPr>
      <w:r>
        <w:rPr>
          <w:rFonts w:ascii="Calibri" w:hAnsi="Calibri" w:cs="Calibri"/>
          <w:szCs w:val="24"/>
        </w:rPr>
        <w:t>For all connections with an aggregate export of 500kW or above, WPD utilise a Connection Control Panel (CCP) as a common means of interfacing our broader network management system with the Customers installation. Our standard CCP is configured to cater for all foreseeable connection variants at the respective voltage level and additionally has flexibility to accommodate all foreseeable constraint management mechanisms (whether imposed by WPD and/or by National Grid). The specifics of constraint for any connection will be clearly defined within the particular connection offer for the project.</w:t>
      </w:r>
    </w:p>
    <w:p w:rsidR="007027BA" w:rsidRDefault="007027BA" w:rsidP="007027BA">
      <w:pPr>
        <w:rPr>
          <w:rFonts w:ascii="Calibri" w:hAnsi="Calibri" w:cs="Calibri"/>
          <w:szCs w:val="24"/>
        </w:rPr>
      </w:pPr>
    </w:p>
    <w:p w:rsidR="007027BA" w:rsidRDefault="007027BA" w:rsidP="007027BA">
      <w:pPr>
        <w:rPr>
          <w:rFonts w:ascii="Calibri" w:hAnsi="Calibri" w:cs="Calibri"/>
          <w:szCs w:val="24"/>
        </w:rPr>
      </w:pPr>
      <w:r>
        <w:rPr>
          <w:rFonts w:ascii="Calibri" w:hAnsi="Calibri" w:cs="Calibri"/>
          <w:szCs w:val="24"/>
        </w:rPr>
        <w:t>The CCP is effectively an integral part of our network management system. For this reason, we are confident that that the provision and installation of the CCP should be treated as non-contestable</w:t>
      </w:r>
    </w:p>
    <w:p w:rsidR="007027BA" w:rsidRDefault="007027BA" w:rsidP="007027BA">
      <w:pPr>
        <w:rPr>
          <w:rFonts w:ascii="Calibri" w:hAnsi="Calibri" w:cs="Calibri"/>
          <w:szCs w:val="24"/>
        </w:rPr>
      </w:pPr>
    </w:p>
    <w:p w:rsidR="00DE132F" w:rsidRDefault="00DE132F" w:rsidP="00DE132F">
      <w:pPr>
        <w:rPr>
          <w:rFonts w:ascii="Calibri" w:hAnsi="Calibri" w:cs="Calibri"/>
          <w:szCs w:val="24"/>
        </w:rPr>
      </w:pPr>
      <w:r>
        <w:rPr>
          <w:rFonts w:ascii="Calibri" w:hAnsi="Calibri" w:cs="Calibri"/>
          <w:szCs w:val="24"/>
        </w:rPr>
        <w:t xml:space="preserve">We are currently expanding formal policy guidance to cover the application of CCP’s to all relevant connection types. </w:t>
      </w:r>
    </w:p>
    <w:p w:rsidR="00DE132F" w:rsidRDefault="00DE132F" w:rsidP="00DE132F">
      <w:pPr>
        <w:rPr>
          <w:rFonts w:ascii="Calibri" w:hAnsi="Calibri" w:cs="Calibri"/>
          <w:szCs w:val="24"/>
        </w:rPr>
      </w:pPr>
    </w:p>
    <w:p w:rsidR="00DE132F" w:rsidRDefault="00DE132F" w:rsidP="00DE132F">
      <w:pPr>
        <w:rPr>
          <w:rFonts w:ascii="Calibri" w:hAnsi="Calibri" w:cs="Calibri"/>
          <w:szCs w:val="24"/>
        </w:rPr>
      </w:pPr>
      <w:r>
        <w:rPr>
          <w:rFonts w:ascii="Calibri" w:hAnsi="Calibri" w:cs="Calibri"/>
          <w:szCs w:val="24"/>
        </w:rPr>
        <w:t>For any connection offers created prior to Spring 2018, the term Generator Constraint Panel (GCP) within any associated documents or drawings may be substituted with Connection Control Panel (CCP)</w:t>
      </w:r>
    </w:p>
    <w:p w:rsidR="007027BA" w:rsidRDefault="007027BA" w:rsidP="007027BA">
      <w:pPr>
        <w:rPr>
          <w:rFonts w:ascii="Calibri" w:hAnsi="Calibri" w:cs="Calibri"/>
          <w:szCs w:val="24"/>
        </w:rPr>
      </w:pPr>
      <w:bookmarkStart w:id="3569" w:name="_GoBack"/>
      <w:bookmarkEnd w:id="3569"/>
    </w:p>
    <w:p w:rsidR="007027BA" w:rsidRPr="00EE6340" w:rsidRDefault="007027BA" w:rsidP="007027BA">
      <w:pPr>
        <w:rPr>
          <w:rFonts w:ascii="Calibri" w:hAnsi="Calibri" w:cs="Calibri"/>
          <w:szCs w:val="24"/>
        </w:rPr>
        <w:sectPr w:rsidR="007027BA" w:rsidRPr="00EE6340" w:rsidSect="00407777">
          <w:headerReference w:type="default" r:id="rId20"/>
          <w:footerReference w:type="default" r:id="rId21"/>
          <w:pgSz w:w="11906" w:h="16838"/>
          <w:pgMar w:top="1440" w:right="1466" w:bottom="426" w:left="1440" w:header="0" w:footer="570" w:gutter="0"/>
          <w:cols w:space="709"/>
          <w:docGrid w:linePitch="360"/>
        </w:sectPr>
      </w:pPr>
      <w:r>
        <w:rPr>
          <w:rFonts w:ascii="Calibri" w:hAnsi="Calibri" w:cs="Calibri"/>
          <w:szCs w:val="24"/>
        </w:rPr>
        <w:t xml:space="preserve">The WPD switchroom should be sized such that it can accommodate the CCP in addition to all other apparatus required for the connection. In order that the ICP may make sufficient provision within the switchroom at design stage, the Connection Control Panel (CCP) should be assumed to be a wall-mounted panel weighing 75kg with external dimensions of </w:t>
      </w:r>
      <w:r w:rsidRPr="00412CA2">
        <w:rPr>
          <w:rFonts w:ascii="Calibri" w:hAnsi="Calibri" w:cs="Calibri"/>
          <w:szCs w:val="24"/>
        </w:rPr>
        <w:t>977mm high X 800mm wide x 305mm deep. The</w:t>
      </w:r>
      <w:r>
        <w:rPr>
          <w:rFonts w:ascii="Calibri" w:hAnsi="Calibri" w:cs="Calibri"/>
          <w:szCs w:val="24"/>
        </w:rPr>
        <w:t xml:space="preserve"> CCP</w:t>
      </w:r>
      <w:r w:rsidRPr="00412CA2">
        <w:rPr>
          <w:rFonts w:ascii="Calibri" w:hAnsi="Calibri" w:cs="Calibri"/>
          <w:szCs w:val="24"/>
        </w:rPr>
        <w:t xml:space="preserve"> has bottom-entry cable glands and a full-size</w:t>
      </w:r>
      <w:r>
        <w:rPr>
          <w:rFonts w:ascii="Calibri" w:hAnsi="Calibri" w:cs="Calibri"/>
          <w:szCs w:val="24"/>
        </w:rPr>
        <w:t>d</w:t>
      </w:r>
      <w:r w:rsidRPr="00412CA2">
        <w:rPr>
          <w:rFonts w:ascii="Calibri" w:hAnsi="Calibri" w:cs="Calibri"/>
          <w:szCs w:val="24"/>
        </w:rPr>
        <w:t xml:space="preserve"> front door hinged on the left</w:t>
      </w:r>
      <w:r>
        <w:rPr>
          <w:rFonts w:ascii="Calibri" w:hAnsi="Calibri" w:cs="Calibri"/>
          <w:szCs w:val="24"/>
        </w:rPr>
        <w:t xml:space="preserve"> (when viewed from the front). It needs to be located in close proximity to its associated interface panel (see over)</w:t>
      </w:r>
    </w:p>
    <w:p w:rsidR="008F379E" w:rsidRPr="00896F48" w:rsidRDefault="008F379E" w:rsidP="008F379E">
      <w:pPr>
        <w:rPr>
          <w:rFonts w:ascii="Calibri" w:hAnsi="Calibri" w:cs="Calibri"/>
          <w:szCs w:val="24"/>
        </w:rPr>
      </w:pPr>
    </w:p>
    <w:bookmarkStart w:id="3570" w:name="_Connection_Control_Panel_1"/>
    <w:bookmarkEnd w:id="3570"/>
    <w:p w:rsidR="008F379E" w:rsidRPr="007027BA" w:rsidRDefault="008F379E" w:rsidP="008F379E">
      <w:pPr>
        <w:pStyle w:val="Heading1"/>
      </w:pPr>
      <w:r w:rsidRPr="00CF70CF">
        <w:rPr>
          <w:noProof/>
          <w:sz w:val="16"/>
          <w:szCs w:val="16"/>
        </w:rPr>
        <mc:AlternateContent>
          <mc:Choice Requires="wps">
            <w:drawing>
              <wp:anchor distT="0" distB="0" distL="114300" distR="114300" simplePos="0" relativeHeight="251724800" behindDoc="1" locked="0" layoutInCell="1" allowOverlap="1" wp14:anchorId="3F5F1ED4" wp14:editId="3F2E793E">
                <wp:simplePos x="0" y="0"/>
                <wp:positionH relativeFrom="column">
                  <wp:posOffset>-685800</wp:posOffset>
                </wp:positionH>
                <wp:positionV relativeFrom="paragraph">
                  <wp:posOffset>-285750</wp:posOffset>
                </wp:positionV>
                <wp:extent cx="6791325" cy="893445"/>
                <wp:effectExtent l="0" t="0" r="28575" b="20955"/>
                <wp:wrapNone/>
                <wp:docPr id="19" name="Rectangle 19"/>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29185C" w:rsidRDefault="0029185C" w:rsidP="008F37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9" style="position:absolute;left:0;text-align:left;margin-left:-54pt;margin-top:-22.5pt;width:534.75pt;height:70.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" fillcolor="#578575" strokecolor="#578575" strokeweight="2pt">
                <v:textbox>
                  <w:txbxContent>
                    <w:p w:rsidR="0029185C" w:rsidRDefault="0029185C" w:rsidP="008F379E"/>
                  </w:txbxContent>
                </v:textbox>
              </v:rect>
            </w:pict>
          </mc:Fallback>
        </mc:AlternateContent>
      </w:r>
      <w:r w:rsidR="007027BA">
        <w:t>Connection Control Panel Interface Box</w:t>
      </w:r>
    </w:p>
    <w:p w:rsidR="008F379E" w:rsidRDefault="008F379E" w:rsidP="008F379E">
      <w:pPr>
        <w:rPr>
          <w:rFonts w:ascii="Calibri" w:hAnsi="Calibri" w:cs="Calibri"/>
          <w:szCs w:val="24"/>
        </w:rPr>
      </w:pPr>
    </w:p>
    <w:p w:rsidR="008F379E" w:rsidRDefault="008F379E" w:rsidP="008F379E">
      <w:pPr>
        <w:rPr>
          <w:rFonts w:ascii="Calibri" w:hAnsi="Calibri" w:cs="Calibri"/>
          <w:szCs w:val="24"/>
        </w:rPr>
      </w:pPr>
    </w:p>
    <w:p w:rsidR="007027BA" w:rsidRDefault="007027BA" w:rsidP="008F379E">
      <w:pPr>
        <w:rPr>
          <w:rFonts w:ascii="Calibri" w:hAnsi="Calibri" w:cs="Calibri"/>
          <w:szCs w:val="24"/>
        </w:rPr>
      </w:pPr>
      <w:bookmarkStart w:id="3571" w:name="GVC"/>
      <w:bookmarkEnd w:id="3571"/>
    </w:p>
    <w:p w:rsidR="007027BA" w:rsidRDefault="007027BA" w:rsidP="008F379E">
      <w:pPr>
        <w:rPr>
          <w:rFonts w:ascii="Calibri" w:hAnsi="Calibri" w:cs="Calibri"/>
          <w:szCs w:val="24"/>
        </w:rPr>
      </w:pPr>
    </w:p>
    <w:p w:rsidR="007027BA" w:rsidRDefault="007027BA" w:rsidP="007027BA">
      <w:pPr>
        <w:rPr>
          <w:rFonts w:ascii="Calibri" w:hAnsi="Calibri" w:cs="Calibri"/>
          <w:szCs w:val="24"/>
        </w:rPr>
      </w:pPr>
      <w:r w:rsidRPr="00896F48">
        <w:rPr>
          <w:rFonts w:ascii="Calibri" w:hAnsi="Calibri" w:cs="Calibri"/>
          <w:szCs w:val="24"/>
        </w:rPr>
        <w:t xml:space="preserve">To </w:t>
      </w:r>
      <w:r>
        <w:rPr>
          <w:rFonts w:ascii="Calibri" w:hAnsi="Calibri" w:cs="Calibri"/>
          <w:szCs w:val="24"/>
        </w:rPr>
        <w:t xml:space="preserve">standardise and </w:t>
      </w:r>
      <w:r w:rsidRPr="00896F48">
        <w:rPr>
          <w:rFonts w:ascii="Calibri" w:hAnsi="Calibri" w:cs="Calibri"/>
          <w:szCs w:val="24"/>
        </w:rPr>
        <w:t>simplify the installation, commissioning and maintenance of multicore</w:t>
      </w:r>
      <w:r>
        <w:rPr>
          <w:rFonts w:ascii="Calibri" w:hAnsi="Calibri" w:cs="Calibri"/>
          <w:szCs w:val="24"/>
        </w:rPr>
        <w:t xml:space="preserve"> cabling between WPD and</w:t>
      </w:r>
      <w:r w:rsidRPr="00896F48">
        <w:rPr>
          <w:rFonts w:ascii="Calibri" w:hAnsi="Calibri" w:cs="Calibri"/>
          <w:szCs w:val="24"/>
        </w:rPr>
        <w:t xml:space="preserve"> </w:t>
      </w:r>
      <w:r>
        <w:rPr>
          <w:rFonts w:ascii="Calibri" w:hAnsi="Calibri" w:cs="Calibri"/>
          <w:szCs w:val="24"/>
        </w:rPr>
        <w:t>Customer equipment we</w:t>
      </w:r>
      <w:r w:rsidRPr="00896F48">
        <w:rPr>
          <w:rFonts w:ascii="Calibri" w:hAnsi="Calibri" w:cs="Calibri"/>
          <w:szCs w:val="24"/>
        </w:rPr>
        <w:t xml:space="preserve"> </w:t>
      </w:r>
      <w:r>
        <w:rPr>
          <w:rFonts w:ascii="Calibri" w:hAnsi="Calibri" w:cs="Calibri"/>
          <w:szCs w:val="24"/>
        </w:rPr>
        <w:t xml:space="preserve">provide and install an </w:t>
      </w:r>
      <w:r w:rsidRPr="00896F48">
        <w:rPr>
          <w:rFonts w:ascii="Calibri" w:hAnsi="Calibri" w:cs="Calibri"/>
          <w:szCs w:val="24"/>
        </w:rPr>
        <w:t xml:space="preserve">interface box </w:t>
      </w:r>
      <w:r>
        <w:rPr>
          <w:rFonts w:ascii="Calibri" w:hAnsi="Calibri" w:cs="Calibri"/>
          <w:szCs w:val="24"/>
        </w:rPr>
        <w:t>in close proximity to the associated Connection Control Panel (CCP).</w:t>
      </w:r>
      <w:r w:rsidRPr="00B50ACD">
        <w:rPr>
          <w:rFonts w:ascii="Calibri" w:hAnsi="Calibri" w:cs="Calibri"/>
          <w:szCs w:val="24"/>
        </w:rPr>
        <w:t xml:space="preserve"> </w:t>
      </w:r>
      <w:r>
        <w:rPr>
          <w:rFonts w:ascii="Calibri" w:hAnsi="Calibri" w:cs="Calibri"/>
          <w:szCs w:val="24"/>
        </w:rPr>
        <w:t>This approach enables us to standardise on the overall ‘connection control system’ for the benefit of all stakeholders.</w:t>
      </w:r>
    </w:p>
    <w:p w:rsidR="007027BA" w:rsidRDefault="007027BA" w:rsidP="007027BA">
      <w:pPr>
        <w:rPr>
          <w:rFonts w:ascii="Calibri" w:hAnsi="Calibri" w:cs="Calibri"/>
          <w:szCs w:val="24"/>
        </w:rPr>
      </w:pPr>
    </w:p>
    <w:p w:rsidR="007027BA" w:rsidRDefault="007027BA" w:rsidP="007027BA">
      <w:pPr>
        <w:rPr>
          <w:rFonts w:ascii="Calibri" w:hAnsi="Calibri" w:cs="Calibri"/>
          <w:szCs w:val="24"/>
        </w:rPr>
      </w:pPr>
      <w:r>
        <w:rPr>
          <w:rFonts w:ascii="Calibri" w:hAnsi="Calibri" w:cs="Calibri"/>
          <w:szCs w:val="24"/>
        </w:rPr>
        <w:t>The interface panel affords clearly identified spring screw terminals (with flip links) for the termination of requisite multicore cabling from the Customer’s apparatus. It also affords a facility for interfacing digital inputs with analogue outputs, effectively ensuring the interface facility is suitable for all foreseeable connection variants that have an export capacity of 500MW or above.</w:t>
      </w:r>
    </w:p>
    <w:p w:rsidR="007027BA" w:rsidRDefault="007027BA" w:rsidP="007027BA">
      <w:pPr>
        <w:rPr>
          <w:rFonts w:ascii="Calibri" w:hAnsi="Calibri" w:cs="Calibri"/>
          <w:szCs w:val="24"/>
        </w:rPr>
      </w:pPr>
    </w:p>
    <w:p w:rsidR="007027BA" w:rsidRDefault="007027BA" w:rsidP="007027BA">
      <w:pPr>
        <w:rPr>
          <w:rFonts w:ascii="Calibri" w:hAnsi="Calibri" w:cs="Calibri"/>
          <w:szCs w:val="24"/>
        </w:rPr>
      </w:pPr>
      <w:r>
        <w:rPr>
          <w:rFonts w:ascii="Calibri" w:hAnsi="Calibri" w:cs="Calibri"/>
          <w:szCs w:val="24"/>
        </w:rPr>
        <w:t xml:space="preserve">The interface box could conceivably be delivered contestably by the ICP, but we have found that there are economies of sourcing CCP interface boxes in conjunction with the CCP’s themselves, using our bulk purchasing power. </w:t>
      </w:r>
    </w:p>
    <w:p w:rsidR="00CF601E" w:rsidRDefault="00CF601E" w:rsidP="007027BA">
      <w:pPr>
        <w:rPr>
          <w:rFonts w:ascii="Calibri" w:hAnsi="Calibri" w:cs="Calibri"/>
          <w:szCs w:val="24"/>
        </w:rPr>
      </w:pPr>
    </w:p>
    <w:p w:rsidR="00CF601E" w:rsidRDefault="00CF601E" w:rsidP="00CF601E">
      <w:pPr>
        <w:rPr>
          <w:rFonts w:ascii="Calibri" w:hAnsi="Calibri" w:cs="Calibri"/>
          <w:szCs w:val="24"/>
        </w:rPr>
      </w:pPr>
      <w:r w:rsidRPr="00412CA2">
        <w:rPr>
          <w:rFonts w:ascii="Calibri" w:hAnsi="Calibri" w:cs="Calibri"/>
          <w:szCs w:val="24"/>
        </w:rPr>
        <w:t>We are receptiv</w:t>
      </w:r>
      <w:r>
        <w:rPr>
          <w:rFonts w:ascii="Calibri" w:hAnsi="Calibri" w:cs="Calibri"/>
          <w:szCs w:val="24"/>
        </w:rPr>
        <w:t xml:space="preserve">e to Customer proposals for an alternative </w:t>
      </w:r>
      <w:r w:rsidRPr="00412CA2">
        <w:rPr>
          <w:rFonts w:ascii="Calibri" w:hAnsi="Calibri" w:cs="Calibri"/>
          <w:szCs w:val="24"/>
        </w:rPr>
        <w:t>multicore</w:t>
      </w:r>
      <w:r>
        <w:rPr>
          <w:rFonts w:ascii="Calibri" w:hAnsi="Calibri" w:cs="Calibri"/>
          <w:szCs w:val="24"/>
        </w:rPr>
        <w:t xml:space="preserve"> interface box provided that it conforms in all respects to our standard drawings (available upon request). We do not foresee that the number of such incidences will be high, but where the Customer elects to design, source and install the interface box, we will understandably not invoice the Customer for the WPD version thereof.</w:t>
      </w:r>
    </w:p>
    <w:p w:rsidR="007027BA" w:rsidRDefault="007027BA" w:rsidP="007027BA">
      <w:pPr>
        <w:rPr>
          <w:rFonts w:ascii="Calibri" w:hAnsi="Calibri" w:cs="Calibri"/>
          <w:szCs w:val="24"/>
        </w:rPr>
      </w:pPr>
    </w:p>
    <w:p w:rsidR="00CF601E" w:rsidRDefault="00CF601E" w:rsidP="00CF601E">
      <w:bookmarkStart w:id="3572" w:name="Accom"/>
      <w:r>
        <w:rPr>
          <w:rFonts w:ascii="Calibri" w:hAnsi="Calibri" w:cs="Calibri"/>
          <w:szCs w:val="24"/>
        </w:rPr>
        <w:t xml:space="preserve">The WPD switchroom should be sized such that it can accommodate the CCP interface box in addition to all other apparatus required for the connection. In order that the ICP may make sufficient provision within the switchroom at design stage, the Connection Control Panel (CCP) interface box should be assumed to be </w:t>
      </w:r>
      <w:r>
        <w:t xml:space="preserve">a wall-mounted panel with external dimensions </w:t>
      </w:r>
      <w:r w:rsidRPr="006324C7">
        <w:t>of 380mm high x 600mm wide x 210mm deep</w:t>
      </w:r>
      <w:r>
        <w:t xml:space="preserve">. </w:t>
      </w:r>
    </w:p>
    <w:p w:rsidR="00CF601E" w:rsidRDefault="00CF601E" w:rsidP="00CF601E"/>
    <w:p w:rsidR="00CF601E" w:rsidRPr="006324C7" w:rsidRDefault="00CF601E" w:rsidP="00CF601E">
      <w:r>
        <w:t>The interface box </w:t>
      </w:r>
      <w:r w:rsidRPr="006324C7">
        <w:t>has bottom-entry cable glands and a full-sized front door hinged on the right (when viewed from the front). It needs to be located in close proximity to its associated CCP (see previous page for details), as there is a 12Vdc supply cable, and RS485 data cable connection 4metres in length_(maximum) between the CCP to CCP IF Panel (which is supplied loose by WPD with the CCP/CCP Interface Panel).</w:t>
      </w:r>
    </w:p>
    <w:p w:rsidR="00CF601E" w:rsidRDefault="00CF601E" w:rsidP="00CF601E">
      <w:pPr>
        <w:rPr>
          <w:rFonts w:ascii="Calibri" w:hAnsi="Calibri" w:cs="Calibri"/>
          <w:szCs w:val="24"/>
        </w:rPr>
      </w:pPr>
      <w:r>
        <w:rPr>
          <w:rFonts w:ascii="Calibri" w:hAnsi="Calibri" w:cs="Calibri"/>
          <w:szCs w:val="24"/>
        </w:rPr>
        <w:t xml:space="preserve"> </w:t>
      </w:r>
    </w:p>
    <w:p w:rsidR="00CF601E" w:rsidRPr="00EE6340" w:rsidRDefault="00DE132F" w:rsidP="00CF601E">
      <w:pPr>
        <w:rPr>
          <w:rFonts w:ascii="Calibri" w:hAnsi="Calibri" w:cs="Calibri"/>
          <w:szCs w:val="24"/>
        </w:rPr>
        <w:sectPr w:rsidR="00CF601E" w:rsidRPr="00EE6340" w:rsidSect="00407777">
          <w:headerReference w:type="default" r:id="rId22"/>
          <w:footerReference w:type="default" r:id="rId23"/>
          <w:pgSz w:w="11906" w:h="16838"/>
          <w:pgMar w:top="1440" w:right="1466" w:bottom="426" w:left="1440" w:header="0" w:footer="570" w:gutter="0"/>
          <w:cols w:space="709"/>
          <w:docGrid w:linePitch="360"/>
        </w:sectPr>
      </w:pPr>
      <w:r>
        <w:rPr>
          <w:rFonts w:ascii="Calibri" w:hAnsi="Calibri" w:cs="Calibri"/>
          <w:szCs w:val="24"/>
        </w:rPr>
        <w:t>We have produced</w:t>
      </w:r>
      <w:r w:rsidR="00CF601E">
        <w:rPr>
          <w:rFonts w:ascii="Calibri" w:hAnsi="Calibri" w:cs="Calibri"/>
          <w:szCs w:val="24"/>
        </w:rPr>
        <w:t xml:space="preserve"> standard drawings to assist ICP understanding of the termination arrangements to our standard </w:t>
      </w:r>
      <w:r>
        <w:rPr>
          <w:rFonts w:ascii="Calibri" w:hAnsi="Calibri" w:cs="Calibri"/>
          <w:szCs w:val="24"/>
        </w:rPr>
        <w:t>interface panel. These are</w:t>
      </w:r>
      <w:r w:rsidR="00CF601E">
        <w:rPr>
          <w:rFonts w:ascii="Calibri" w:hAnsi="Calibri" w:cs="Calibri"/>
          <w:szCs w:val="24"/>
        </w:rPr>
        <w:t xml:space="preserve"> available via our website and can be identified by the prefix letters ‘66CCP’</w:t>
      </w:r>
    </w:p>
    <w:p w:rsidR="00896F48" w:rsidRPr="00CF70CF" w:rsidRDefault="00896F48" w:rsidP="00896F48">
      <w:pPr>
        <w:pStyle w:val="Heading1"/>
      </w:pPr>
      <w:r w:rsidRPr="00CF70CF">
        <w:rPr>
          <w:noProof/>
          <w:sz w:val="16"/>
          <w:szCs w:val="16"/>
        </w:rPr>
        <w:lastRenderedPageBreak/>
        <mc:AlternateContent>
          <mc:Choice Requires="wps">
            <w:drawing>
              <wp:anchor distT="0" distB="0" distL="114300" distR="114300" simplePos="0" relativeHeight="251722752" behindDoc="1" locked="0" layoutInCell="1" allowOverlap="1" wp14:anchorId="50730E36" wp14:editId="68F50129">
                <wp:simplePos x="0" y="0"/>
                <wp:positionH relativeFrom="column">
                  <wp:posOffset>-895350</wp:posOffset>
                </wp:positionH>
                <wp:positionV relativeFrom="paragraph">
                  <wp:posOffset>-285750</wp:posOffset>
                </wp:positionV>
                <wp:extent cx="6791325" cy="893445"/>
                <wp:effectExtent l="0" t="0" r="28575" b="20955"/>
                <wp:wrapNone/>
                <wp:docPr id="300" name="Rectangle 300"/>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29185C" w:rsidRDefault="0029185C" w:rsidP="00896F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40" style="position:absolute;left:0;text-align:left;margin-left:-70.5pt;margin-top:-22.5pt;width:534.75pt;height:70.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" fillcolor="#578575" strokecolor="#578575" strokeweight="2pt">
                <v:textbox>
                  <w:txbxContent>
                    <w:p w:rsidR="0029185C" w:rsidRDefault="0029185C" w:rsidP="00896F48"/>
                  </w:txbxContent>
                </v:textbox>
              </v:rect>
            </w:pict>
          </mc:Fallback>
        </mc:AlternateContent>
      </w:r>
      <w:bookmarkEnd w:id="3572"/>
      <w:r w:rsidR="0042639A">
        <w:t>WPD Compound and Control Room Specification</w:t>
      </w:r>
    </w:p>
    <w:p w:rsidR="00896F48" w:rsidRPr="00CC7661" w:rsidRDefault="00896F48" w:rsidP="00896F48">
      <w:pPr>
        <w:rPr>
          <w:rFonts w:ascii="Arial" w:hAnsi="Arial" w:cs="Arial"/>
          <w:b/>
          <w:sz w:val="22"/>
        </w:rPr>
      </w:pPr>
    </w:p>
    <w:p w:rsidR="00896F48" w:rsidRPr="00CF70CF" w:rsidRDefault="00896F48" w:rsidP="00896F48">
      <w:pPr>
        <w:rPr>
          <w:rFonts w:ascii="Arial" w:hAnsi="Arial" w:cs="Arial"/>
        </w:rPr>
      </w:pPr>
    </w:p>
    <w:p w:rsidR="00896F48" w:rsidRDefault="00896F48" w:rsidP="00775512">
      <w:pPr>
        <w:pStyle w:val="Heading2"/>
      </w:pPr>
    </w:p>
    <w:p w:rsidR="00896F48" w:rsidRPr="00775512" w:rsidRDefault="00896F48" w:rsidP="00775512">
      <w:pPr>
        <w:pStyle w:val="Heading2"/>
        <w:rPr>
          <w:color w:val="auto"/>
        </w:rPr>
      </w:pPr>
      <w:r w:rsidRPr="00775512">
        <w:rPr>
          <w:color w:val="auto"/>
        </w:rPr>
        <w:t>Generally</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The arrangements for accommodating WPD’s switchgear and the </w:t>
      </w:r>
      <w:r w:rsidR="00E179F6">
        <w:rPr>
          <w:rFonts w:ascii="Calibri" w:hAnsi="Calibri" w:cs="Calibri"/>
          <w:szCs w:val="24"/>
        </w:rPr>
        <w:t>Customer</w:t>
      </w:r>
      <w:r w:rsidRPr="00883C97">
        <w:rPr>
          <w:rFonts w:ascii="Calibri" w:hAnsi="Calibri" w:cs="Calibri"/>
          <w:szCs w:val="24"/>
        </w:rPr>
        <w:t>’s switchgear shall be determined on a project-specific basis.</w:t>
      </w:r>
    </w:p>
    <w:p w:rsidR="00896F48" w:rsidRPr="00883C97" w:rsidRDefault="00896F48" w:rsidP="00896F48">
      <w:pPr>
        <w:rPr>
          <w:rFonts w:ascii="Calibri" w:hAnsi="Calibri" w:cs="Calibri"/>
          <w:szCs w:val="24"/>
        </w:rPr>
      </w:pPr>
    </w:p>
    <w:p w:rsidR="00F5103E" w:rsidRDefault="00584CAF" w:rsidP="00896F48">
      <w:pPr>
        <w:rPr>
          <w:rFonts w:ascii="Calibri" w:hAnsi="Calibri" w:cs="Calibri"/>
          <w:szCs w:val="24"/>
        </w:rPr>
      </w:pPr>
      <w:r>
        <w:rPr>
          <w:rFonts w:ascii="Calibri" w:hAnsi="Calibri" w:cs="Calibri"/>
          <w:szCs w:val="24"/>
        </w:rPr>
        <w:t>It is anticipated that for an outdoor metered</w:t>
      </w:r>
      <w:r w:rsidR="00271BDC">
        <w:rPr>
          <w:rFonts w:ascii="Calibri" w:hAnsi="Calibri" w:cs="Calibri"/>
          <w:szCs w:val="24"/>
        </w:rPr>
        <w:t xml:space="preserve"> 66</w:t>
      </w:r>
      <w:r>
        <w:rPr>
          <w:rFonts w:ascii="Calibri" w:hAnsi="Calibri" w:cs="Calibri"/>
          <w:szCs w:val="24"/>
        </w:rPr>
        <w:t>k</w:t>
      </w:r>
      <w:r w:rsidR="00271BDC">
        <w:rPr>
          <w:rFonts w:ascii="Calibri" w:hAnsi="Calibri" w:cs="Calibri"/>
          <w:szCs w:val="24"/>
        </w:rPr>
        <w:t>V connection, the Customer’s 66</w:t>
      </w:r>
      <w:r>
        <w:rPr>
          <w:rFonts w:ascii="Calibri" w:hAnsi="Calibri" w:cs="Calibri"/>
          <w:szCs w:val="24"/>
        </w:rPr>
        <w:t xml:space="preserve">kV substation would generally be immediately adjacent to our substation compound. This would permit primary electrical connection of the substations </w:t>
      </w:r>
      <w:r w:rsidR="00F5103E">
        <w:rPr>
          <w:rFonts w:ascii="Calibri" w:hAnsi="Calibri" w:cs="Calibri"/>
          <w:szCs w:val="24"/>
        </w:rPr>
        <w:t>via busbars</w:t>
      </w:r>
      <w:r>
        <w:rPr>
          <w:rFonts w:ascii="Calibri" w:hAnsi="Calibri" w:cs="Calibri"/>
          <w:szCs w:val="24"/>
        </w:rPr>
        <w:t xml:space="preserve"> oversailing the</w:t>
      </w:r>
      <w:r w:rsidR="00F5103E">
        <w:rPr>
          <w:rFonts w:ascii="Calibri" w:hAnsi="Calibri" w:cs="Calibri"/>
          <w:szCs w:val="24"/>
        </w:rPr>
        <w:t xml:space="preserve"> boundary fence between respective operational areas</w:t>
      </w:r>
    </w:p>
    <w:p w:rsidR="00F5103E" w:rsidRDefault="00F5103E" w:rsidP="00896F48">
      <w:pPr>
        <w:rPr>
          <w:rFonts w:ascii="Calibri" w:hAnsi="Calibri" w:cs="Calibri"/>
          <w:szCs w:val="24"/>
        </w:rPr>
      </w:pPr>
    </w:p>
    <w:p w:rsidR="00C34816" w:rsidRDefault="00896F48" w:rsidP="00896F48">
      <w:pPr>
        <w:rPr>
          <w:rFonts w:ascii="Calibri" w:hAnsi="Calibri" w:cs="Calibri"/>
          <w:szCs w:val="24"/>
        </w:rPr>
      </w:pPr>
      <w:r w:rsidRPr="00883C97">
        <w:rPr>
          <w:rFonts w:ascii="Calibri" w:hAnsi="Calibri" w:cs="Calibri"/>
          <w:szCs w:val="24"/>
        </w:rPr>
        <w:t xml:space="preserve">Our preferred arrangement is for separate </w:t>
      </w:r>
      <w:r w:rsidR="004E1AD8">
        <w:rPr>
          <w:rFonts w:ascii="Calibri" w:hAnsi="Calibri" w:cs="Calibri"/>
          <w:szCs w:val="24"/>
        </w:rPr>
        <w:t xml:space="preserve">buildings to be provided for the </w:t>
      </w:r>
      <w:r w:rsidRPr="00883C97">
        <w:rPr>
          <w:rFonts w:ascii="Calibri" w:hAnsi="Calibri" w:cs="Calibri"/>
          <w:szCs w:val="24"/>
        </w:rPr>
        <w:t>WPD</w:t>
      </w:r>
      <w:r w:rsidR="0036090C">
        <w:rPr>
          <w:rFonts w:ascii="Calibri" w:hAnsi="Calibri" w:cs="Calibri"/>
          <w:szCs w:val="24"/>
        </w:rPr>
        <w:t xml:space="preserve"> 66</w:t>
      </w:r>
      <w:r w:rsidR="004E1AD8">
        <w:rPr>
          <w:rFonts w:ascii="Calibri" w:hAnsi="Calibri" w:cs="Calibri"/>
          <w:szCs w:val="24"/>
        </w:rPr>
        <w:t>kV control room and the customer switchroom. For a combined building to be suitable for partial adoption by WPD, this building should be designed and constructed such that either ‘half’ may be safely demolished without impairment of the function of the remaining ‘half’</w:t>
      </w:r>
      <w:r w:rsidR="0033458F">
        <w:rPr>
          <w:rFonts w:ascii="Calibri" w:hAnsi="Calibri" w:cs="Calibri"/>
          <w:szCs w:val="24"/>
        </w:rPr>
        <w:t xml:space="preserve">. It should also ensure that there is </w:t>
      </w:r>
      <w:r w:rsidR="0033458F" w:rsidRPr="00883C97">
        <w:rPr>
          <w:rFonts w:ascii="Calibri" w:hAnsi="Calibri" w:cs="Calibri"/>
          <w:szCs w:val="24"/>
        </w:rPr>
        <w:t>clea</w:t>
      </w:r>
      <w:r w:rsidR="0033458F">
        <w:rPr>
          <w:rFonts w:ascii="Calibri" w:hAnsi="Calibri" w:cs="Calibri"/>
          <w:szCs w:val="24"/>
        </w:rPr>
        <w:t>r demarcation between</w:t>
      </w:r>
      <w:r w:rsidR="0033458F" w:rsidRPr="00883C97">
        <w:rPr>
          <w:rFonts w:ascii="Calibri" w:hAnsi="Calibri" w:cs="Calibri"/>
          <w:szCs w:val="24"/>
        </w:rPr>
        <w:t xml:space="preserve"> accommodation under WPD Safety Rules and that under </w:t>
      </w:r>
      <w:r w:rsidR="0033458F">
        <w:rPr>
          <w:rFonts w:ascii="Calibri" w:hAnsi="Calibri" w:cs="Calibri"/>
          <w:szCs w:val="24"/>
        </w:rPr>
        <w:t>Customer</w:t>
      </w:r>
      <w:r w:rsidR="0033458F" w:rsidRPr="00883C97">
        <w:rPr>
          <w:rFonts w:ascii="Calibri" w:hAnsi="Calibri" w:cs="Calibri"/>
          <w:szCs w:val="24"/>
        </w:rPr>
        <w:t xml:space="preserve"> safety rules</w:t>
      </w:r>
    </w:p>
    <w:p w:rsidR="00C34816" w:rsidRDefault="00C34816" w:rsidP="00896F48">
      <w:pPr>
        <w:rPr>
          <w:rFonts w:ascii="Calibri" w:hAnsi="Calibri" w:cs="Calibri"/>
          <w:szCs w:val="24"/>
        </w:rPr>
      </w:pPr>
    </w:p>
    <w:p w:rsidR="00C34816" w:rsidRPr="004C3127" w:rsidRDefault="00C34816" w:rsidP="00C34816">
      <w:pPr>
        <w:rPr>
          <w:rFonts w:ascii="Calibri" w:hAnsi="Calibri" w:cs="Calibri"/>
          <w:szCs w:val="24"/>
        </w:rPr>
      </w:pPr>
      <w:r w:rsidRPr="004C3127">
        <w:rPr>
          <w:rFonts w:ascii="Calibri" w:hAnsi="Calibri" w:cs="Calibri"/>
          <w:szCs w:val="24"/>
        </w:rPr>
        <w:t>We specify that the Customer’s points of automatic disconnection will be located no more than 100 metres from the WPD metering breaker in order that multicore cable intertripping, emergency break glass tripping facilities and overvoltage constraint functions remain functional under all conditions. We reserve the right to request multi-core cable volt-drop calculations from the Customer to confirm effective operation of these facilities at the upper limit of separation distance.</w:t>
      </w:r>
    </w:p>
    <w:p w:rsidR="00896F48" w:rsidRPr="00883C97" w:rsidRDefault="00896F48" w:rsidP="00896F48">
      <w:pPr>
        <w:rPr>
          <w:rFonts w:ascii="Calibri" w:hAnsi="Calibri" w:cs="Calibri"/>
          <w:szCs w:val="24"/>
        </w:rPr>
      </w:pPr>
      <w:r w:rsidRPr="00883C97">
        <w:rPr>
          <w:rFonts w:ascii="Calibri" w:hAnsi="Calibri" w:cs="Calibri"/>
          <w:szCs w:val="24"/>
        </w:rPr>
        <w:br/>
      </w:r>
    </w:p>
    <w:p w:rsidR="004D770C" w:rsidRPr="00775512" w:rsidRDefault="004D770C" w:rsidP="004D770C">
      <w:pPr>
        <w:pStyle w:val="Heading2"/>
        <w:rPr>
          <w:b w:val="0"/>
        </w:rPr>
      </w:pPr>
      <w:r w:rsidRPr="00775512">
        <w:rPr>
          <w:color w:val="auto"/>
        </w:rPr>
        <w:t xml:space="preserve">Indicative WPD </w:t>
      </w:r>
      <w:r w:rsidR="00E32DEC">
        <w:rPr>
          <w:color w:val="auto"/>
        </w:rPr>
        <w:t xml:space="preserve">Control Room </w:t>
      </w:r>
      <w:r w:rsidRPr="00775512">
        <w:rPr>
          <w:color w:val="auto"/>
        </w:rPr>
        <w:t>Designs</w:t>
      </w:r>
    </w:p>
    <w:p w:rsidR="004D770C" w:rsidRPr="00883C97" w:rsidRDefault="004D770C" w:rsidP="004D770C">
      <w:pPr>
        <w:rPr>
          <w:rFonts w:ascii="Calibri" w:hAnsi="Calibri" w:cs="Calibri"/>
          <w:szCs w:val="24"/>
        </w:rPr>
      </w:pPr>
    </w:p>
    <w:p w:rsidR="004D770C" w:rsidRDefault="004D770C" w:rsidP="004D770C">
      <w:pPr>
        <w:rPr>
          <w:rFonts w:ascii="Calibri" w:hAnsi="Calibri" w:cs="Calibri"/>
          <w:szCs w:val="24"/>
        </w:rPr>
      </w:pPr>
      <w:r w:rsidRPr="00883C97">
        <w:rPr>
          <w:rFonts w:ascii="Calibri" w:hAnsi="Calibri" w:cs="Calibri"/>
          <w:szCs w:val="24"/>
        </w:rPr>
        <w:t xml:space="preserve">In an effort to assist ICP’s with </w:t>
      </w:r>
      <w:r>
        <w:rPr>
          <w:rFonts w:ascii="Calibri" w:hAnsi="Calibri" w:cs="Calibri"/>
          <w:szCs w:val="24"/>
        </w:rPr>
        <w:t>substation</w:t>
      </w:r>
      <w:r w:rsidRPr="00883C97">
        <w:rPr>
          <w:rFonts w:ascii="Calibri" w:hAnsi="Calibri" w:cs="Calibri"/>
          <w:szCs w:val="24"/>
        </w:rPr>
        <w:t xml:space="preserve"> design tas</w:t>
      </w:r>
      <w:r>
        <w:rPr>
          <w:rFonts w:ascii="Calibri" w:hAnsi="Calibri" w:cs="Calibri"/>
          <w:szCs w:val="24"/>
        </w:rPr>
        <w:t>ks, we have produced indicative</w:t>
      </w:r>
      <w:r w:rsidRPr="00883C97">
        <w:rPr>
          <w:rFonts w:ascii="Calibri" w:hAnsi="Calibri" w:cs="Calibri"/>
          <w:szCs w:val="24"/>
        </w:rPr>
        <w:t xml:space="preserve"> designs. These designs relate to commonly used configurations of plant and equipment and construction methods. The designs are made available by us, in electronic form, free-of-charge and </w:t>
      </w:r>
      <w:r>
        <w:rPr>
          <w:rFonts w:ascii="Calibri" w:hAnsi="Calibri" w:cs="Calibri"/>
          <w:szCs w:val="24"/>
        </w:rPr>
        <w:t>Customer</w:t>
      </w:r>
      <w:r w:rsidRPr="00883C97">
        <w:rPr>
          <w:rFonts w:ascii="Calibri" w:hAnsi="Calibri" w:cs="Calibri"/>
          <w:szCs w:val="24"/>
        </w:rPr>
        <w:t>s and ICP’s are welcome to use these as a basis f</w:t>
      </w:r>
      <w:r>
        <w:rPr>
          <w:rFonts w:ascii="Calibri" w:hAnsi="Calibri" w:cs="Calibri"/>
          <w:szCs w:val="24"/>
        </w:rPr>
        <w:t>or their site-specific designs.</w:t>
      </w:r>
    </w:p>
    <w:p w:rsidR="004D770C" w:rsidRDefault="004D770C" w:rsidP="004D770C">
      <w:pPr>
        <w:rPr>
          <w:rFonts w:ascii="Calibri" w:hAnsi="Calibri" w:cs="Calibri"/>
          <w:szCs w:val="24"/>
        </w:rPr>
      </w:pPr>
    </w:p>
    <w:p w:rsidR="004D770C" w:rsidRPr="00883C97" w:rsidRDefault="004D770C" w:rsidP="004D770C">
      <w:pPr>
        <w:rPr>
          <w:rFonts w:ascii="Calibri" w:hAnsi="Calibri" w:cs="Calibri"/>
          <w:szCs w:val="24"/>
        </w:rPr>
      </w:pPr>
      <w:r>
        <w:rPr>
          <w:rFonts w:ascii="Calibri" w:hAnsi="Calibri" w:cs="Calibri"/>
          <w:szCs w:val="24"/>
        </w:rPr>
        <w:t>The designs include underground and overhead connected variants where appropriate</w:t>
      </w:r>
    </w:p>
    <w:p w:rsidR="004D770C" w:rsidRPr="00883C97" w:rsidRDefault="004D770C" w:rsidP="004D770C">
      <w:pPr>
        <w:rPr>
          <w:rFonts w:ascii="Calibri" w:hAnsi="Calibri" w:cs="Calibri"/>
          <w:szCs w:val="24"/>
        </w:rPr>
      </w:pPr>
    </w:p>
    <w:p w:rsidR="004D770C" w:rsidRPr="00883C97" w:rsidRDefault="004D770C" w:rsidP="004D770C">
      <w:pPr>
        <w:rPr>
          <w:rFonts w:ascii="Calibri" w:hAnsi="Calibri" w:cs="Calibri"/>
          <w:szCs w:val="24"/>
        </w:rPr>
      </w:pPr>
      <w:r w:rsidRPr="00883C97">
        <w:rPr>
          <w:rFonts w:ascii="Calibri" w:hAnsi="Calibri" w:cs="Calibri"/>
          <w:szCs w:val="24"/>
        </w:rPr>
        <w:t>The designs current</w:t>
      </w:r>
      <w:r>
        <w:rPr>
          <w:rFonts w:ascii="Calibri" w:hAnsi="Calibri" w:cs="Calibri"/>
          <w:szCs w:val="24"/>
        </w:rPr>
        <w:t>ly available</w:t>
      </w:r>
      <w:r w:rsidRPr="00883C97">
        <w:rPr>
          <w:rFonts w:ascii="Calibri" w:hAnsi="Calibri" w:cs="Calibri"/>
          <w:szCs w:val="24"/>
        </w:rPr>
        <w:t xml:space="preserve"> are detailed below:</w:t>
      </w:r>
    </w:p>
    <w:p w:rsidR="004D770C" w:rsidRPr="00883C97" w:rsidRDefault="004D770C" w:rsidP="004D770C">
      <w:pPr>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4075"/>
        <w:gridCol w:w="2268"/>
      </w:tblGrid>
      <w:tr w:rsidR="004D770C" w:rsidRPr="00883C97" w:rsidTr="00B4377F">
        <w:tc>
          <w:tcPr>
            <w:tcW w:w="8472" w:type="dxa"/>
            <w:gridSpan w:val="3"/>
            <w:shd w:val="clear" w:color="auto" w:fill="auto"/>
          </w:tcPr>
          <w:p w:rsidR="004D770C" w:rsidRPr="00883C97" w:rsidRDefault="004D770C" w:rsidP="00E32DEC">
            <w:pPr>
              <w:rPr>
                <w:rFonts w:ascii="Calibri" w:hAnsi="Calibri" w:cs="Calibri"/>
                <w:b/>
                <w:szCs w:val="24"/>
              </w:rPr>
            </w:pPr>
            <w:r w:rsidRPr="00883C97">
              <w:rPr>
                <w:rFonts w:ascii="Calibri" w:hAnsi="Calibri" w:cs="Calibri"/>
                <w:b/>
                <w:szCs w:val="24"/>
              </w:rPr>
              <w:t xml:space="preserve">WPD Indicative </w:t>
            </w:r>
            <w:r w:rsidR="00E32DEC">
              <w:rPr>
                <w:rFonts w:ascii="Calibri" w:hAnsi="Calibri" w:cs="Calibri"/>
                <w:b/>
                <w:szCs w:val="24"/>
              </w:rPr>
              <w:t xml:space="preserve">132kV Substation </w:t>
            </w:r>
            <w:r w:rsidRPr="00883C97">
              <w:rPr>
                <w:rFonts w:ascii="Calibri" w:hAnsi="Calibri" w:cs="Calibri"/>
                <w:b/>
                <w:szCs w:val="24"/>
              </w:rPr>
              <w:t>Designs</w:t>
            </w:r>
          </w:p>
        </w:tc>
      </w:tr>
      <w:tr w:rsidR="004D770C" w:rsidRPr="00883C97" w:rsidTr="00B4377F">
        <w:tc>
          <w:tcPr>
            <w:tcW w:w="2129" w:type="dxa"/>
            <w:shd w:val="clear" w:color="auto" w:fill="auto"/>
          </w:tcPr>
          <w:p w:rsidR="004D770C" w:rsidRPr="00883C97" w:rsidRDefault="004D770C" w:rsidP="00B4377F">
            <w:pPr>
              <w:rPr>
                <w:rFonts w:ascii="Calibri" w:hAnsi="Calibri" w:cs="Calibri"/>
                <w:b/>
                <w:szCs w:val="24"/>
              </w:rPr>
            </w:pPr>
            <w:r w:rsidRPr="00883C97">
              <w:rPr>
                <w:rFonts w:ascii="Calibri" w:hAnsi="Calibri" w:cs="Calibri"/>
                <w:b/>
                <w:szCs w:val="24"/>
              </w:rPr>
              <w:t>Drawing No</w:t>
            </w:r>
          </w:p>
        </w:tc>
        <w:tc>
          <w:tcPr>
            <w:tcW w:w="4075" w:type="dxa"/>
            <w:shd w:val="clear" w:color="auto" w:fill="auto"/>
          </w:tcPr>
          <w:p w:rsidR="004D770C" w:rsidRPr="00883C97" w:rsidRDefault="004D770C" w:rsidP="00B4377F">
            <w:pPr>
              <w:rPr>
                <w:rFonts w:ascii="Calibri" w:hAnsi="Calibri" w:cs="Calibri"/>
                <w:b/>
                <w:szCs w:val="24"/>
              </w:rPr>
            </w:pPr>
            <w:r w:rsidRPr="00883C97">
              <w:rPr>
                <w:rFonts w:ascii="Calibri" w:hAnsi="Calibri" w:cs="Calibri"/>
                <w:b/>
                <w:szCs w:val="24"/>
              </w:rPr>
              <w:t>Title</w:t>
            </w:r>
          </w:p>
        </w:tc>
        <w:tc>
          <w:tcPr>
            <w:tcW w:w="2268" w:type="dxa"/>
            <w:shd w:val="clear" w:color="auto" w:fill="auto"/>
          </w:tcPr>
          <w:p w:rsidR="004D770C" w:rsidRPr="00883C97" w:rsidRDefault="004D770C" w:rsidP="00B4377F">
            <w:pPr>
              <w:rPr>
                <w:rFonts w:ascii="Calibri" w:hAnsi="Calibri" w:cs="Calibri"/>
                <w:b/>
                <w:szCs w:val="24"/>
              </w:rPr>
            </w:pPr>
            <w:r w:rsidRPr="00883C97">
              <w:rPr>
                <w:rFonts w:ascii="Calibri" w:hAnsi="Calibri" w:cs="Calibri"/>
                <w:b/>
                <w:szCs w:val="24"/>
              </w:rPr>
              <w:t>Status</w:t>
            </w:r>
          </w:p>
        </w:tc>
      </w:tr>
      <w:tr w:rsidR="004D770C" w:rsidRPr="00883C97" w:rsidTr="00B4377F">
        <w:tc>
          <w:tcPr>
            <w:tcW w:w="2129" w:type="dxa"/>
            <w:shd w:val="clear" w:color="auto" w:fill="auto"/>
          </w:tcPr>
          <w:p w:rsidR="004D770C" w:rsidRPr="00274250" w:rsidRDefault="00274250" w:rsidP="00B4377F">
            <w:pPr>
              <w:rPr>
                <w:rFonts w:ascii="Calibri" w:hAnsi="Calibri" w:cs="Calibri"/>
                <w:b/>
                <w:szCs w:val="24"/>
              </w:rPr>
            </w:pPr>
            <w:r w:rsidRPr="00274250">
              <w:rPr>
                <w:rFonts w:ascii="Calibri" w:hAnsi="Calibri" w:cs="Calibri"/>
                <w:b/>
                <w:szCs w:val="24"/>
              </w:rPr>
              <w:t>GCS0021</w:t>
            </w:r>
          </w:p>
        </w:tc>
        <w:tc>
          <w:tcPr>
            <w:tcW w:w="4075" w:type="dxa"/>
            <w:shd w:val="clear" w:color="auto" w:fill="auto"/>
          </w:tcPr>
          <w:p w:rsidR="004D770C" w:rsidRPr="00274250" w:rsidRDefault="00274250" w:rsidP="00B4377F">
            <w:pPr>
              <w:rPr>
                <w:rFonts w:ascii="Calibri" w:hAnsi="Calibri" w:cs="Calibri"/>
                <w:szCs w:val="24"/>
              </w:rPr>
            </w:pPr>
            <w:r w:rsidRPr="00274250">
              <w:rPr>
                <w:rFonts w:ascii="Calibri" w:hAnsi="Calibri" w:cs="Calibri"/>
                <w:szCs w:val="24"/>
              </w:rPr>
              <w:t>66</w:t>
            </w:r>
            <w:r w:rsidR="004D770C" w:rsidRPr="00274250">
              <w:rPr>
                <w:rFonts w:ascii="Calibri" w:hAnsi="Calibri" w:cs="Calibri"/>
                <w:szCs w:val="24"/>
              </w:rPr>
              <w:t>kV Connection – Single Circuit Tee Off</w:t>
            </w:r>
          </w:p>
        </w:tc>
        <w:tc>
          <w:tcPr>
            <w:tcW w:w="2268" w:type="dxa"/>
            <w:shd w:val="clear" w:color="auto" w:fill="auto"/>
          </w:tcPr>
          <w:p w:rsidR="004D770C" w:rsidRPr="004D770C" w:rsidRDefault="004D770C" w:rsidP="00B4377F">
            <w:pPr>
              <w:rPr>
                <w:rFonts w:ascii="Calibri" w:hAnsi="Calibri" w:cs="Calibri"/>
                <w:szCs w:val="24"/>
              </w:rPr>
            </w:pPr>
          </w:p>
        </w:tc>
      </w:tr>
      <w:tr w:rsidR="004D770C" w:rsidRPr="00883C97" w:rsidTr="00B4377F">
        <w:tc>
          <w:tcPr>
            <w:tcW w:w="2129" w:type="dxa"/>
            <w:shd w:val="clear" w:color="auto" w:fill="auto"/>
          </w:tcPr>
          <w:p w:rsidR="004D770C" w:rsidRPr="00274250" w:rsidRDefault="00274250" w:rsidP="00B4377F">
            <w:pPr>
              <w:rPr>
                <w:rFonts w:ascii="Calibri" w:hAnsi="Calibri" w:cs="Calibri"/>
                <w:b/>
                <w:szCs w:val="24"/>
              </w:rPr>
            </w:pPr>
            <w:r w:rsidRPr="00274250">
              <w:rPr>
                <w:rFonts w:ascii="Calibri" w:hAnsi="Calibri" w:cs="Calibri"/>
                <w:b/>
                <w:szCs w:val="24"/>
              </w:rPr>
              <w:t>GCS0022</w:t>
            </w:r>
          </w:p>
        </w:tc>
        <w:tc>
          <w:tcPr>
            <w:tcW w:w="4075" w:type="dxa"/>
            <w:shd w:val="clear" w:color="auto" w:fill="auto"/>
          </w:tcPr>
          <w:p w:rsidR="004D770C" w:rsidRPr="00274250" w:rsidRDefault="00274250" w:rsidP="004D770C">
            <w:pPr>
              <w:rPr>
                <w:rFonts w:ascii="Calibri" w:hAnsi="Calibri" w:cs="Calibri"/>
                <w:szCs w:val="24"/>
              </w:rPr>
            </w:pPr>
            <w:r w:rsidRPr="00274250">
              <w:rPr>
                <w:rFonts w:ascii="Calibri" w:hAnsi="Calibri" w:cs="Calibri"/>
                <w:szCs w:val="24"/>
              </w:rPr>
              <w:t>66</w:t>
            </w:r>
            <w:r w:rsidR="004D770C" w:rsidRPr="00274250">
              <w:rPr>
                <w:rFonts w:ascii="Calibri" w:hAnsi="Calibri" w:cs="Calibri"/>
                <w:szCs w:val="24"/>
              </w:rPr>
              <w:t>kV Connection – Looped Connection</w:t>
            </w:r>
          </w:p>
        </w:tc>
        <w:tc>
          <w:tcPr>
            <w:tcW w:w="2268" w:type="dxa"/>
            <w:shd w:val="clear" w:color="auto" w:fill="auto"/>
          </w:tcPr>
          <w:p w:rsidR="004D770C" w:rsidRPr="004D770C" w:rsidRDefault="004D770C" w:rsidP="00B4377F">
            <w:pPr>
              <w:rPr>
                <w:rFonts w:ascii="Calibri" w:hAnsi="Calibri" w:cs="Calibri"/>
                <w:szCs w:val="24"/>
              </w:rPr>
            </w:pPr>
          </w:p>
        </w:tc>
      </w:tr>
    </w:tbl>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Land and Property Rights</w:t>
      </w:r>
    </w:p>
    <w:p w:rsidR="00896F48" w:rsidRPr="00883C97" w:rsidRDefault="00896F48" w:rsidP="00896F48">
      <w:pPr>
        <w:rPr>
          <w:rFonts w:ascii="Calibri" w:hAnsi="Calibri" w:cs="Calibri"/>
          <w:szCs w:val="24"/>
        </w:rPr>
      </w:pPr>
    </w:p>
    <w:p w:rsidR="00896F48" w:rsidRDefault="00F5103E" w:rsidP="004E1AD8">
      <w:pPr>
        <w:autoSpaceDE w:val="0"/>
        <w:autoSpaceDN w:val="0"/>
        <w:adjustRightInd w:val="0"/>
        <w:rPr>
          <w:rFonts w:ascii="Calibri" w:hAnsi="Calibri" w:cs="Calibri"/>
          <w:szCs w:val="24"/>
        </w:rPr>
      </w:pPr>
      <w:r>
        <w:rPr>
          <w:rFonts w:ascii="Calibri" w:hAnsi="Calibri" w:cs="Calibri"/>
          <w:szCs w:val="24"/>
        </w:rPr>
        <w:t>At locations where</w:t>
      </w:r>
      <w:r w:rsidR="004E1AD8">
        <w:rPr>
          <w:rFonts w:ascii="Calibri" w:hAnsi="Calibri" w:cs="Calibri"/>
          <w:szCs w:val="24"/>
        </w:rPr>
        <w:t xml:space="preserve"> </w:t>
      </w:r>
      <w:r>
        <w:rPr>
          <w:rFonts w:ascii="Calibri" w:hAnsi="Calibri" w:cs="Calibri"/>
          <w:szCs w:val="24"/>
        </w:rPr>
        <w:t>WPD will have a separate substation area (typically a fenced o</w:t>
      </w:r>
      <w:r w:rsidR="004E1AD8">
        <w:rPr>
          <w:rFonts w:ascii="Calibri" w:hAnsi="Calibri" w:cs="Calibri"/>
          <w:szCs w:val="24"/>
        </w:rPr>
        <w:t>ff c</w:t>
      </w:r>
      <w:r>
        <w:rPr>
          <w:rFonts w:ascii="Calibri" w:hAnsi="Calibri" w:cs="Calibri"/>
          <w:szCs w:val="24"/>
        </w:rPr>
        <w:t xml:space="preserve">ompound for 33kV, 66kV and 132kV substations) </w:t>
      </w:r>
      <w:r w:rsidR="004E1AD8">
        <w:rPr>
          <w:rFonts w:ascii="Calibri" w:hAnsi="Calibri" w:cs="Calibri"/>
          <w:szCs w:val="24"/>
        </w:rPr>
        <w:t xml:space="preserve">we will require the Freehold or </w:t>
      </w:r>
      <w:r>
        <w:rPr>
          <w:rFonts w:ascii="Calibri" w:hAnsi="Calibri" w:cs="Calibri"/>
          <w:szCs w:val="24"/>
        </w:rPr>
        <w:t>long term Leasehold of the site (including control ro</w:t>
      </w:r>
      <w:r w:rsidR="004E1AD8">
        <w:rPr>
          <w:rFonts w:ascii="Calibri" w:hAnsi="Calibri" w:cs="Calibri"/>
          <w:szCs w:val="24"/>
        </w:rPr>
        <w:t xml:space="preserve">om/switchroom buildings), along </w:t>
      </w:r>
      <w:r>
        <w:rPr>
          <w:rFonts w:ascii="Calibri" w:hAnsi="Calibri" w:cs="Calibri"/>
          <w:szCs w:val="24"/>
        </w:rPr>
        <w:t>with suitable access rights for vehicles and equipment</w:t>
      </w:r>
      <w:r w:rsidR="004E1AD8">
        <w:rPr>
          <w:rFonts w:ascii="Calibri" w:hAnsi="Calibri" w:cs="Calibri"/>
          <w:szCs w:val="24"/>
        </w:rPr>
        <w:t xml:space="preserve"> to the site from the adjoining </w:t>
      </w:r>
      <w:r>
        <w:rPr>
          <w:rFonts w:ascii="Calibri" w:hAnsi="Calibri" w:cs="Calibri"/>
          <w:szCs w:val="24"/>
        </w:rPr>
        <w:t>land.</w:t>
      </w:r>
    </w:p>
    <w:p w:rsidR="00F5103E" w:rsidRPr="00883C97" w:rsidRDefault="00F5103E" w:rsidP="00F5103E">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WPD will require suitable land and acc</w:t>
      </w:r>
      <w:r w:rsidR="00086911">
        <w:rPr>
          <w:rFonts w:ascii="Calibri" w:hAnsi="Calibri" w:cs="Calibri"/>
          <w:szCs w:val="24"/>
        </w:rPr>
        <w:t>ess rights for any adoptable on-</w:t>
      </w:r>
      <w:r w:rsidRPr="00883C97">
        <w:rPr>
          <w:rFonts w:ascii="Calibri" w:hAnsi="Calibri" w:cs="Calibri"/>
          <w:szCs w:val="24"/>
        </w:rPr>
        <w:t>site cables or overhead lines. This will</w:t>
      </w:r>
      <w:r w:rsidR="00086911">
        <w:rPr>
          <w:rFonts w:ascii="Calibri" w:hAnsi="Calibri" w:cs="Calibri"/>
          <w:szCs w:val="24"/>
        </w:rPr>
        <w:t xml:space="preserve"> be</w:t>
      </w:r>
      <w:r w:rsidRPr="00883C97">
        <w:rPr>
          <w:rFonts w:ascii="Calibri" w:hAnsi="Calibri" w:cs="Calibri"/>
          <w:szCs w:val="24"/>
        </w:rPr>
        <w:t xml:space="preserve"> in line with WPD policy and normally will be via a deed of easement. </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All planning consents for substation buildings are to be obtained by the </w:t>
      </w:r>
      <w:r w:rsidR="00E179F6">
        <w:rPr>
          <w:rFonts w:ascii="Calibri" w:hAnsi="Calibri" w:cs="Calibri"/>
          <w:szCs w:val="24"/>
        </w:rPr>
        <w:t>Customer</w:t>
      </w:r>
      <w:r w:rsidRPr="00883C97">
        <w:rPr>
          <w:rFonts w:ascii="Calibri" w:hAnsi="Calibri" w:cs="Calibri"/>
          <w:szCs w:val="24"/>
        </w:rPr>
        <w:t xml:space="preserve">. </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Further information on landowner Legal Permissions and Consents, along with guidance on this for Independent Connection Providers (ICP’s) and sample lease and easement documents, can be found under the Competition in Connections section of our website (</w:t>
      </w:r>
      <w:hyperlink r:id="rId24" w:history="1">
        <w:r w:rsidRPr="00775512">
          <w:rPr>
            <w:rFonts w:ascii="Calibri" w:hAnsi="Calibri" w:cs="Calibri"/>
            <w:szCs w:val="24"/>
            <w:u w:val="single"/>
          </w:rPr>
          <w:t>www.westernpower.co.uk/connections</w:t>
        </w:r>
      </w:hyperlink>
      <w:r w:rsidRPr="00883C97">
        <w:rPr>
          <w:rFonts w:ascii="Calibri" w:hAnsi="Calibri" w:cs="Calibri"/>
          <w:szCs w:val="24"/>
        </w:rPr>
        <w:t>)</w:t>
      </w:r>
    </w:p>
    <w:p w:rsidR="00896F48" w:rsidRPr="00883C97" w:rsidRDefault="00896F48" w:rsidP="00896F48">
      <w:pPr>
        <w:rPr>
          <w:rFonts w:ascii="Calibri" w:hAnsi="Calibri" w:cs="Calibri"/>
          <w:szCs w:val="24"/>
        </w:rPr>
      </w:pPr>
    </w:p>
    <w:p w:rsidR="00AE21D4" w:rsidRDefault="00AE21D4" w:rsidP="00775512">
      <w:pPr>
        <w:pStyle w:val="Heading2"/>
        <w:rPr>
          <w:color w:val="auto"/>
        </w:rPr>
      </w:pPr>
      <w:r>
        <w:rPr>
          <w:color w:val="auto"/>
        </w:rPr>
        <w:t>Vehicular Access</w:t>
      </w:r>
    </w:p>
    <w:p w:rsidR="00AE21D4" w:rsidRDefault="00AE21D4" w:rsidP="00775512">
      <w:pPr>
        <w:pStyle w:val="Heading2"/>
        <w:rPr>
          <w:color w:val="auto"/>
        </w:rPr>
      </w:pPr>
    </w:p>
    <w:p w:rsidR="00AE21D4" w:rsidRDefault="00AE21D4" w:rsidP="00AE21D4">
      <w:pPr>
        <w:autoSpaceDE w:val="0"/>
        <w:autoSpaceDN w:val="0"/>
        <w:adjustRightInd w:val="0"/>
        <w:rPr>
          <w:rFonts w:ascii="Calibri" w:hAnsi="Calibri" w:cs="Calibri"/>
          <w:b/>
          <w:bCs/>
          <w:szCs w:val="24"/>
        </w:rPr>
      </w:pPr>
      <w:r w:rsidRPr="00AE21D4">
        <w:rPr>
          <w:rFonts w:ascii="Calibri" w:hAnsi="Calibri" w:cs="Calibri"/>
          <w:b/>
          <w:bCs/>
          <w:szCs w:val="24"/>
        </w:rPr>
        <w:t>Please note: the information below details general vehicular access requirement</w:t>
      </w:r>
      <w:r>
        <w:rPr>
          <w:rFonts w:ascii="Calibri" w:hAnsi="Calibri" w:cs="Calibri"/>
          <w:b/>
          <w:bCs/>
          <w:szCs w:val="24"/>
        </w:rPr>
        <w:t xml:space="preserve"> </w:t>
      </w:r>
      <w:r w:rsidRPr="00AE21D4">
        <w:rPr>
          <w:rFonts w:ascii="Calibri" w:hAnsi="Calibri" w:cs="Calibri"/>
          <w:b/>
          <w:bCs/>
          <w:szCs w:val="24"/>
        </w:rPr>
        <w:t>for a</w:t>
      </w:r>
      <w:r>
        <w:rPr>
          <w:rFonts w:ascii="Calibri" w:hAnsi="Calibri" w:cs="Calibri"/>
          <w:b/>
          <w:bCs/>
          <w:szCs w:val="24"/>
        </w:rPr>
        <w:t xml:space="preserve"> </w:t>
      </w:r>
      <w:r w:rsidR="0036090C">
        <w:rPr>
          <w:rFonts w:ascii="Calibri" w:hAnsi="Calibri" w:cs="Calibri"/>
          <w:b/>
          <w:bCs/>
          <w:szCs w:val="24"/>
        </w:rPr>
        <w:t>WPD 66</w:t>
      </w:r>
      <w:r w:rsidRPr="00AE21D4">
        <w:rPr>
          <w:rFonts w:ascii="Calibri" w:hAnsi="Calibri" w:cs="Calibri"/>
          <w:b/>
          <w:bCs/>
          <w:szCs w:val="24"/>
        </w:rPr>
        <w:t>kV substation. It doesn’t explicitly cover the plant access</w:t>
      </w:r>
      <w:r>
        <w:rPr>
          <w:rFonts w:ascii="Calibri" w:hAnsi="Calibri" w:cs="Calibri"/>
          <w:b/>
          <w:bCs/>
          <w:szCs w:val="24"/>
        </w:rPr>
        <w:t xml:space="preserve"> requirements for any </w:t>
      </w:r>
      <w:r w:rsidRPr="00AE21D4">
        <w:rPr>
          <w:rFonts w:ascii="Calibri" w:hAnsi="Calibri" w:cs="Calibri"/>
          <w:b/>
          <w:bCs/>
          <w:szCs w:val="24"/>
        </w:rPr>
        <w:t>advanced works that may be required (crane access for</w:t>
      </w:r>
      <w:r w:rsidR="0036090C">
        <w:rPr>
          <w:rFonts w:ascii="Calibri" w:hAnsi="Calibri" w:cs="Calibri"/>
          <w:b/>
          <w:bCs/>
          <w:szCs w:val="24"/>
        </w:rPr>
        <w:t xml:space="preserve"> 66</w:t>
      </w:r>
      <w:r>
        <w:rPr>
          <w:rFonts w:ascii="Calibri" w:hAnsi="Calibri" w:cs="Calibri"/>
          <w:b/>
          <w:bCs/>
          <w:szCs w:val="24"/>
        </w:rPr>
        <w:t xml:space="preserve">kV tower </w:t>
      </w:r>
      <w:r w:rsidRPr="00AE21D4">
        <w:rPr>
          <w:rFonts w:ascii="Calibri" w:hAnsi="Calibri" w:cs="Calibri"/>
          <w:b/>
          <w:bCs/>
          <w:szCs w:val="24"/>
        </w:rPr>
        <w:t>modification/erection/ dismantlement or specialist</w:t>
      </w:r>
      <w:r>
        <w:rPr>
          <w:rFonts w:ascii="Calibri" w:hAnsi="Calibri" w:cs="Calibri"/>
          <w:b/>
          <w:bCs/>
          <w:szCs w:val="24"/>
        </w:rPr>
        <w:t xml:space="preserve"> </w:t>
      </w:r>
      <w:r w:rsidRPr="00AE21D4">
        <w:rPr>
          <w:rFonts w:ascii="Calibri" w:hAnsi="Calibri" w:cs="Calibri"/>
          <w:b/>
          <w:bCs/>
          <w:szCs w:val="24"/>
        </w:rPr>
        <w:t>excavation/directiona</w:t>
      </w:r>
      <w:r w:rsidR="0036090C">
        <w:rPr>
          <w:rFonts w:ascii="Calibri" w:hAnsi="Calibri" w:cs="Calibri"/>
          <w:b/>
          <w:bCs/>
          <w:szCs w:val="24"/>
        </w:rPr>
        <w:t>l drilling equipment etc for 66</w:t>
      </w:r>
      <w:r w:rsidRPr="00AE21D4">
        <w:rPr>
          <w:rFonts w:ascii="Calibri" w:hAnsi="Calibri" w:cs="Calibri"/>
          <w:b/>
          <w:bCs/>
          <w:szCs w:val="24"/>
        </w:rPr>
        <w:t>kV cable works). Such</w:t>
      </w:r>
      <w:r>
        <w:rPr>
          <w:rFonts w:ascii="Calibri" w:hAnsi="Calibri" w:cs="Calibri"/>
          <w:b/>
          <w:bCs/>
          <w:szCs w:val="24"/>
        </w:rPr>
        <w:t xml:space="preserve"> </w:t>
      </w:r>
      <w:r w:rsidRPr="00AE21D4">
        <w:rPr>
          <w:rFonts w:ascii="Calibri" w:hAnsi="Calibri" w:cs="Calibri"/>
          <w:b/>
          <w:bCs/>
          <w:szCs w:val="24"/>
        </w:rPr>
        <w:t>requirements will have to be agreed on a project-specific basis.</w:t>
      </w:r>
    </w:p>
    <w:p w:rsidR="009925EA" w:rsidRPr="00AE21D4" w:rsidRDefault="009925EA" w:rsidP="00AE21D4">
      <w:pPr>
        <w:autoSpaceDE w:val="0"/>
        <w:autoSpaceDN w:val="0"/>
        <w:adjustRightInd w:val="0"/>
        <w:rPr>
          <w:rFonts w:ascii="Calibri" w:hAnsi="Calibri" w:cs="Calibri"/>
          <w:b/>
          <w:bCs/>
          <w:szCs w:val="24"/>
        </w:rPr>
      </w:pPr>
    </w:p>
    <w:p w:rsidR="00AE21D4" w:rsidRDefault="00AE21D4" w:rsidP="00AE21D4">
      <w:pPr>
        <w:autoSpaceDE w:val="0"/>
        <w:autoSpaceDN w:val="0"/>
        <w:adjustRightInd w:val="0"/>
        <w:rPr>
          <w:rFonts w:ascii="Calibri" w:hAnsi="Calibri" w:cs="Calibri"/>
          <w:szCs w:val="24"/>
        </w:rPr>
      </w:pPr>
      <w:r w:rsidRPr="00AE21D4">
        <w:rPr>
          <w:rFonts w:ascii="Calibri" w:hAnsi="Calibri" w:cs="Calibri"/>
          <w:szCs w:val="24"/>
        </w:rPr>
        <w:t>WPD will require unrestricted 24 hour access to and egress from the substation.</w:t>
      </w:r>
      <w:r>
        <w:rPr>
          <w:rFonts w:ascii="Calibri" w:hAnsi="Calibri" w:cs="Calibri"/>
          <w:szCs w:val="24"/>
        </w:rPr>
        <w:t xml:space="preserve"> Wherever </w:t>
      </w:r>
      <w:r w:rsidRPr="00AE21D4">
        <w:rPr>
          <w:rFonts w:ascii="Calibri" w:hAnsi="Calibri" w:cs="Calibri"/>
          <w:szCs w:val="24"/>
        </w:rPr>
        <w:t>possible, it shall be located in such a way that it avoids the need for WPD</w:t>
      </w:r>
      <w:r>
        <w:rPr>
          <w:rFonts w:ascii="Calibri" w:hAnsi="Calibri" w:cs="Calibri"/>
          <w:szCs w:val="24"/>
        </w:rPr>
        <w:t xml:space="preserve"> </w:t>
      </w:r>
      <w:r w:rsidRPr="00AE21D4">
        <w:rPr>
          <w:rFonts w:ascii="Calibri" w:hAnsi="Calibri" w:cs="Calibri"/>
          <w:szCs w:val="24"/>
        </w:rPr>
        <w:t>personnel to pass through any external perimeter fence/ security controls. Where</w:t>
      </w:r>
      <w:r>
        <w:rPr>
          <w:rFonts w:ascii="Calibri" w:hAnsi="Calibri" w:cs="Calibri"/>
          <w:szCs w:val="24"/>
        </w:rPr>
        <w:t xml:space="preserve"> </w:t>
      </w:r>
      <w:r w:rsidRPr="00AE21D4">
        <w:rPr>
          <w:rFonts w:ascii="Calibri" w:hAnsi="Calibri" w:cs="Calibri"/>
          <w:szCs w:val="24"/>
        </w:rPr>
        <w:t>present however, site access gates and the like are to be provided with a dual locking</w:t>
      </w:r>
      <w:r>
        <w:rPr>
          <w:rFonts w:ascii="Calibri" w:hAnsi="Calibri" w:cs="Calibri"/>
          <w:szCs w:val="24"/>
        </w:rPr>
        <w:t xml:space="preserve"> </w:t>
      </w:r>
      <w:r w:rsidRPr="00AE21D4">
        <w:rPr>
          <w:rFonts w:ascii="Calibri" w:hAnsi="Calibri" w:cs="Calibri"/>
          <w:szCs w:val="24"/>
        </w:rPr>
        <w:t>facility, incorporating aWPD substation security lock.</w:t>
      </w:r>
      <w:r>
        <w:rPr>
          <w:rFonts w:ascii="Calibri" w:hAnsi="Calibri" w:cs="Calibri"/>
          <w:szCs w:val="24"/>
        </w:rPr>
        <w:t xml:space="preserve"> </w:t>
      </w:r>
    </w:p>
    <w:p w:rsidR="00AE21D4" w:rsidRDefault="00AE21D4" w:rsidP="00AE21D4">
      <w:pPr>
        <w:autoSpaceDE w:val="0"/>
        <w:autoSpaceDN w:val="0"/>
        <w:adjustRightInd w:val="0"/>
        <w:rPr>
          <w:rFonts w:ascii="Calibri" w:hAnsi="Calibri" w:cs="Calibri"/>
          <w:szCs w:val="24"/>
        </w:rPr>
      </w:pPr>
    </w:p>
    <w:p w:rsidR="00AE21D4" w:rsidRDefault="00AE21D4" w:rsidP="00AE21D4">
      <w:pPr>
        <w:autoSpaceDE w:val="0"/>
        <w:autoSpaceDN w:val="0"/>
        <w:adjustRightInd w:val="0"/>
        <w:rPr>
          <w:rFonts w:ascii="Calibri" w:hAnsi="Calibri" w:cs="Calibri"/>
          <w:szCs w:val="24"/>
        </w:rPr>
      </w:pPr>
      <w:r w:rsidRPr="00AE21D4">
        <w:rPr>
          <w:rFonts w:ascii="Calibri" w:hAnsi="Calibri" w:cs="Calibri"/>
          <w:szCs w:val="24"/>
        </w:rPr>
        <w:t>The substation shall be provided with an external access road / safe unloading area</w:t>
      </w:r>
      <w:r>
        <w:rPr>
          <w:rFonts w:ascii="Calibri" w:hAnsi="Calibri" w:cs="Calibri"/>
          <w:szCs w:val="24"/>
        </w:rPr>
        <w:t xml:space="preserve"> </w:t>
      </w:r>
      <w:r w:rsidRPr="00AE21D4">
        <w:rPr>
          <w:rFonts w:ascii="Calibri" w:hAnsi="Calibri" w:cs="Calibri"/>
          <w:szCs w:val="24"/>
        </w:rPr>
        <w:t>as follows:</w:t>
      </w:r>
    </w:p>
    <w:p w:rsidR="00AE21D4" w:rsidRPr="00AE21D4" w:rsidRDefault="00AE21D4" w:rsidP="00AE21D4">
      <w:pPr>
        <w:autoSpaceDE w:val="0"/>
        <w:autoSpaceDN w:val="0"/>
        <w:adjustRightInd w:val="0"/>
        <w:rPr>
          <w:rFonts w:ascii="Calibri" w:hAnsi="Calibri" w:cs="Calibri"/>
          <w:szCs w:val="24"/>
        </w:rPr>
      </w:pPr>
    </w:p>
    <w:p w:rsidR="00AE21D4" w:rsidRPr="00AE21D4" w:rsidRDefault="00AE21D4" w:rsidP="00AE21D4">
      <w:pPr>
        <w:pStyle w:val="ListParagraph"/>
        <w:numPr>
          <w:ilvl w:val="0"/>
          <w:numId w:val="110"/>
        </w:numPr>
        <w:autoSpaceDE w:val="0"/>
        <w:autoSpaceDN w:val="0"/>
        <w:adjustRightInd w:val="0"/>
        <w:rPr>
          <w:rFonts w:ascii="Calibri" w:hAnsi="Calibri" w:cs="Calibri"/>
          <w:szCs w:val="24"/>
        </w:rPr>
      </w:pPr>
      <w:r w:rsidRPr="00AE21D4">
        <w:rPr>
          <w:rFonts w:ascii="Symbol" w:hAnsi="Symbol" w:cs="Symbol"/>
          <w:szCs w:val="24"/>
        </w:rPr>
        <w:t></w:t>
      </w:r>
      <w:r w:rsidRPr="00AE21D4">
        <w:rPr>
          <w:rFonts w:ascii="Calibri" w:hAnsi="Calibri" w:cs="Calibri"/>
          <w:szCs w:val="24"/>
        </w:rPr>
        <w:t>A surfaced access road between the public highway and substation compound of minimum width of 4.5m wide and designed to accept a minimum axle weight of 11 tonnes</w:t>
      </w:r>
      <w:r>
        <w:rPr>
          <w:rFonts w:ascii="Calibri" w:hAnsi="Calibri" w:cs="Calibri"/>
          <w:szCs w:val="24"/>
        </w:rPr>
        <w:t>**</w:t>
      </w:r>
    </w:p>
    <w:p w:rsidR="00AE21D4" w:rsidRPr="00AE21D4" w:rsidRDefault="00AE21D4" w:rsidP="00AE21D4">
      <w:pPr>
        <w:pStyle w:val="ListParagraph"/>
        <w:numPr>
          <w:ilvl w:val="0"/>
          <w:numId w:val="110"/>
        </w:numPr>
        <w:autoSpaceDE w:val="0"/>
        <w:autoSpaceDN w:val="0"/>
        <w:adjustRightInd w:val="0"/>
        <w:rPr>
          <w:rFonts w:ascii="Calibri" w:hAnsi="Calibri" w:cs="Calibri"/>
          <w:szCs w:val="24"/>
        </w:rPr>
      </w:pPr>
      <w:r w:rsidRPr="00AE21D4">
        <w:rPr>
          <w:rFonts w:ascii="Calibri" w:hAnsi="Calibri" w:cs="Calibri"/>
          <w:szCs w:val="24"/>
        </w:rPr>
        <w:t>A minimum headroom of 4.5m along the access road*</w:t>
      </w:r>
    </w:p>
    <w:p w:rsidR="00AE21D4" w:rsidRPr="00AE21D4" w:rsidRDefault="00AE21D4" w:rsidP="00AE21D4">
      <w:pPr>
        <w:pStyle w:val="ListParagraph"/>
        <w:numPr>
          <w:ilvl w:val="0"/>
          <w:numId w:val="110"/>
        </w:numPr>
        <w:autoSpaceDE w:val="0"/>
        <w:autoSpaceDN w:val="0"/>
        <w:adjustRightInd w:val="0"/>
        <w:rPr>
          <w:rFonts w:ascii="Calibri" w:hAnsi="Calibri" w:cs="Calibri"/>
          <w:szCs w:val="24"/>
        </w:rPr>
      </w:pPr>
      <w:r w:rsidRPr="00AE21D4">
        <w:rPr>
          <w:rFonts w:ascii="Calibri" w:hAnsi="Calibri" w:cs="Calibri"/>
          <w:szCs w:val="24"/>
        </w:rPr>
        <w:t>A minimum internal radius on corners of 6.0m</w:t>
      </w:r>
    </w:p>
    <w:p w:rsidR="00AE21D4" w:rsidRDefault="00AE21D4" w:rsidP="00AE21D4">
      <w:pPr>
        <w:pStyle w:val="Heading2"/>
        <w:numPr>
          <w:ilvl w:val="0"/>
          <w:numId w:val="110"/>
        </w:numPr>
        <w:rPr>
          <w:rFonts w:ascii="Calibri" w:hAnsi="Calibri" w:cs="Calibri"/>
          <w:b w:val="0"/>
          <w:color w:val="auto"/>
          <w:szCs w:val="24"/>
        </w:rPr>
      </w:pPr>
      <w:r w:rsidRPr="00AE21D4">
        <w:rPr>
          <w:rFonts w:ascii="Calibri" w:hAnsi="Calibri" w:cs="Calibri"/>
          <w:b w:val="0"/>
          <w:color w:val="auto"/>
          <w:szCs w:val="24"/>
        </w:rPr>
        <w:t>A minimum external radius on corners of 13.5m</w:t>
      </w:r>
    </w:p>
    <w:p w:rsidR="00AE21D4" w:rsidRPr="00AE21D4" w:rsidRDefault="00AE21D4" w:rsidP="00AE21D4">
      <w:pPr>
        <w:pStyle w:val="Heading2"/>
        <w:numPr>
          <w:ilvl w:val="0"/>
          <w:numId w:val="110"/>
        </w:numPr>
        <w:rPr>
          <w:rFonts w:ascii="Calibri" w:hAnsi="Calibri" w:cs="Calibri"/>
          <w:b w:val="0"/>
          <w:color w:val="auto"/>
          <w:szCs w:val="24"/>
        </w:rPr>
      </w:pPr>
      <w:r w:rsidRPr="00AE21D4">
        <w:rPr>
          <w:rFonts w:ascii="Calibri" w:hAnsi="Calibri" w:cs="Calibri"/>
          <w:b w:val="0"/>
          <w:color w:val="auto"/>
          <w:szCs w:val="24"/>
        </w:rPr>
        <w:t>A maximum gradient of 1:15</w:t>
      </w:r>
    </w:p>
    <w:p w:rsidR="00AE21D4" w:rsidRDefault="00AE21D4" w:rsidP="00AE21D4">
      <w:pPr>
        <w:pStyle w:val="ListParagraph"/>
        <w:numPr>
          <w:ilvl w:val="0"/>
          <w:numId w:val="110"/>
        </w:numPr>
        <w:autoSpaceDE w:val="0"/>
        <w:autoSpaceDN w:val="0"/>
        <w:adjustRightInd w:val="0"/>
        <w:rPr>
          <w:rFonts w:ascii="Calibri" w:hAnsi="Calibri" w:cs="Calibri"/>
          <w:szCs w:val="24"/>
        </w:rPr>
      </w:pPr>
      <w:r>
        <w:rPr>
          <w:rFonts w:ascii="Calibri" w:hAnsi="Calibri" w:cs="Calibri"/>
          <w:szCs w:val="24"/>
        </w:rPr>
        <w:t>A maximum negotiable concave ‘valley’ of 48m</w:t>
      </w:r>
    </w:p>
    <w:p w:rsidR="00AE21D4" w:rsidRDefault="00AE21D4" w:rsidP="00AE21D4">
      <w:pPr>
        <w:pStyle w:val="ListParagraph"/>
        <w:numPr>
          <w:ilvl w:val="0"/>
          <w:numId w:val="110"/>
        </w:numPr>
        <w:autoSpaceDE w:val="0"/>
        <w:autoSpaceDN w:val="0"/>
        <w:adjustRightInd w:val="0"/>
        <w:rPr>
          <w:rFonts w:ascii="Calibri" w:hAnsi="Calibri" w:cs="Calibri"/>
          <w:szCs w:val="24"/>
        </w:rPr>
      </w:pPr>
      <w:r>
        <w:rPr>
          <w:rFonts w:ascii="Calibri" w:hAnsi="Calibri" w:cs="Calibri"/>
          <w:szCs w:val="24"/>
        </w:rPr>
        <w:t>A maximum negotiable convex ‘crown’ to avoid ‘grounding out’ of 76m</w:t>
      </w:r>
    </w:p>
    <w:p w:rsidR="00AE21D4" w:rsidRPr="00AE21D4" w:rsidRDefault="00AE21D4" w:rsidP="00AE21D4">
      <w:pPr>
        <w:pStyle w:val="ListParagraph"/>
        <w:numPr>
          <w:ilvl w:val="0"/>
          <w:numId w:val="110"/>
        </w:numPr>
        <w:autoSpaceDE w:val="0"/>
        <w:autoSpaceDN w:val="0"/>
        <w:adjustRightInd w:val="0"/>
        <w:rPr>
          <w:rFonts w:ascii="Calibri" w:hAnsi="Calibri" w:cs="Calibri"/>
          <w:szCs w:val="24"/>
        </w:rPr>
      </w:pPr>
      <w:r>
        <w:rPr>
          <w:rFonts w:ascii="Calibri" w:hAnsi="Calibri" w:cs="Calibri"/>
          <w:szCs w:val="24"/>
        </w:rPr>
        <w:t xml:space="preserve">A turning bay/ splay where vehicular access is only possible from one </w:t>
      </w:r>
      <w:r w:rsidRPr="00AE21D4">
        <w:rPr>
          <w:rFonts w:ascii="Calibri" w:hAnsi="Calibri" w:cs="Calibri"/>
          <w:szCs w:val="24"/>
        </w:rPr>
        <w:t>direction</w:t>
      </w:r>
      <w:r>
        <w:rPr>
          <w:rFonts w:ascii="Calibri" w:hAnsi="Calibri" w:cs="Calibri"/>
          <w:szCs w:val="24"/>
        </w:rPr>
        <w:t>**</w:t>
      </w:r>
    </w:p>
    <w:p w:rsidR="00AE21D4" w:rsidRDefault="00AE21D4" w:rsidP="00AE21D4">
      <w:pPr>
        <w:pStyle w:val="ListParagraph"/>
        <w:numPr>
          <w:ilvl w:val="0"/>
          <w:numId w:val="110"/>
        </w:numPr>
        <w:autoSpaceDE w:val="0"/>
        <w:autoSpaceDN w:val="0"/>
        <w:adjustRightInd w:val="0"/>
        <w:rPr>
          <w:rFonts w:ascii="Calibri" w:hAnsi="Calibri" w:cs="Calibri"/>
          <w:szCs w:val="24"/>
        </w:rPr>
      </w:pPr>
      <w:r>
        <w:rPr>
          <w:rFonts w:ascii="Calibri" w:hAnsi="Calibri" w:cs="Calibri"/>
          <w:szCs w:val="24"/>
        </w:rPr>
        <w:lastRenderedPageBreak/>
        <w:t xml:space="preserve">A surfaced unloading area of minimum dimensions 3.0m x 3.0m on plan </w:t>
      </w:r>
      <w:r w:rsidRPr="00AE21D4">
        <w:rPr>
          <w:rFonts w:ascii="Calibri" w:hAnsi="Calibri" w:cs="Calibri"/>
          <w:szCs w:val="24"/>
        </w:rPr>
        <w:t>directly outside the entrance doors of WPD’s Control/Switch Room</w:t>
      </w:r>
    </w:p>
    <w:p w:rsidR="00D5499B" w:rsidRDefault="00D5499B" w:rsidP="00D5499B">
      <w:pPr>
        <w:pStyle w:val="ListParagraph"/>
        <w:autoSpaceDE w:val="0"/>
        <w:autoSpaceDN w:val="0"/>
        <w:adjustRightInd w:val="0"/>
        <w:rPr>
          <w:rFonts w:ascii="Calibri" w:hAnsi="Calibri" w:cs="Calibri"/>
          <w:szCs w:val="24"/>
        </w:rPr>
      </w:pPr>
    </w:p>
    <w:p w:rsidR="00D5499B" w:rsidRPr="00D5499B" w:rsidRDefault="00D5499B" w:rsidP="00D5499B">
      <w:pPr>
        <w:autoSpaceDE w:val="0"/>
        <w:autoSpaceDN w:val="0"/>
        <w:adjustRightInd w:val="0"/>
        <w:rPr>
          <w:rFonts w:ascii="Calibri" w:hAnsi="Calibri" w:cs="Calibri"/>
          <w:szCs w:val="24"/>
        </w:rPr>
      </w:pPr>
      <w:r w:rsidRPr="00D5499B">
        <w:rPr>
          <w:rFonts w:ascii="Calibri" w:hAnsi="Calibri" w:cs="Calibri"/>
          <w:szCs w:val="24"/>
        </w:rPr>
        <w:t>The above criteria are those normally used by WPD to afford tractor/ low-loader trailer combinations acces</w:t>
      </w:r>
      <w:r w:rsidR="0036090C">
        <w:rPr>
          <w:rFonts w:ascii="Calibri" w:hAnsi="Calibri" w:cs="Calibri"/>
          <w:szCs w:val="24"/>
        </w:rPr>
        <w:t>s for 66</w:t>
      </w:r>
      <w:r w:rsidRPr="00D5499B">
        <w:rPr>
          <w:rFonts w:ascii="Calibri" w:hAnsi="Calibri" w:cs="Calibri"/>
          <w:szCs w:val="24"/>
        </w:rPr>
        <w:t xml:space="preserve">kV transformer delivery. </w:t>
      </w:r>
      <w:r w:rsidR="0036090C">
        <w:rPr>
          <w:rFonts w:ascii="Calibri" w:hAnsi="Calibri" w:cs="Calibri"/>
          <w:szCs w:val="24"/>
        </w:rPr>
        <w:t>For delivery and erection of 66</w:t>
      </w:r>
      <w:r w:rsidRPr="00D5499B">
        <w:rPr>
          <w:rFonts w:ascii="Calibri" w:hAnsi="Calibri" w:cs="Calibri"/>
          <w:szCs w:val="24"/>
        </w:rPr>
        <w:t>kV outdoor switchgear only by WPD, the above criteria may be relaxed, by agreement on a site-specific basis.</w:t>
      </w:r>
    </w:p>
    <w:p w:rsidR="00AE21D4" w:rsidRPr="00AE21D4" w:rsidRDefault="00AE21D4" w:rsidP="00AE21D4">
      <w:pPr>
        <w:pStyle w:val="ListParagraph"/>
        <w:autoSpaceDE w:val="0"/>
        <w:autoSpaceDN w:val="0"/>
        <w:adjustRightInd w:val="0"/>
        <w:rPr>
          <w:rFonts w:ascii="Calibri" w:hAnsi="Calibri" w:cs="Calibri"/>
          <w:szCs w:val="24"/>
        </w:rPr>
      </w:pPr>
    </w:p>
    <w:p w:rsidR="00AE21D4" w:rsidRDefault="00AE21D4" w:rsidP="00AE21D4">
      <w:pPr>
        <w:autoSpaceDE w:val="0"/>
        <w:autoSpaceDN w:val="0"/>
        <w:adjustRightInd w:val="0"/>
        <w:rPr>
          <w:rFonts w:ascii="Calibri" w:hAnsi="Calibri" w:cs="Calibri"/>
          <w:szCs w:val="24"/>
        </w:rPr>
      </w:pPr>
      <w:r w:rsidRPr="00AE21D4">
        <w:rPr>
          <w:rFonts w:ascii="Calibri" w:hAnsi="Calibri" w:cs="Calibri"/>
          <w:szCs w:val="24"/>
        </w:rPr>
        <w:t>*It should be noted that transport height restrictions will need to be identified on a</w:t>
      </w:r>
      <w:r>
        <w:rPr>
          <w:rFonts w:ascii="Calibri" w:hAnsi="Calibri" w:cs="Calibri"/>
          <w:szCs w:val="24"/>
        </w:rPr>
        <w:t xml:space="preserve"> </w:t>
      </w:r>
      <w:r w:rsidRPr="00AE21D4">
        <w:rPr>
          <w:rFonts w:ascii="Calibri" w:hAnsi="Calibri" w:cs="Calibri"/>
          <w:szCs w:val="24"/>
        </w:rPr>
        <w:t>project-by-project basis taking into consideration the need to maintain sufficient</w:t>
      </w:r>
      <w:r>
        <w:rPr>
          <w:rFonts w:ascii="Calibri" w:hAnsi="Calibri" w:cs="Calibri"/>
          <w:szCs w:val="24"/>
        </w:rPr>
        <w:t xml:space="preserve"> </w:t>
      </w:r>
      <w:r w:rsidRPr="00AE21D4">
        <w:rPr>
          <w:rFonts w:ascii="Calibri" w:hAnsi="Calibri" w:cs="Calibri"/>
          <w:szCs w:val="24"/>
        </w:rPr>
        <w:t>clearance to all structures over-sailing the haulage route (including the need to</w:t>
      </w:r>
      <w:r>
        <w:rPr>
          <w:rFonts w:ascii="Calibri" w:hAnsi="Calibri" w:cs="Calibri"/>
          <w:szCs w:val="24"/>
        </w:rPr>
        <w:t xml:space="preserve"> </w:t>
      </w:r>
      <w:r w:rsidRPr="00AE21D4">
        <w:rPr>
          <w:rFonts w:ascii="Calibri" w:hAnsi="Calibri" w:cs="Calibri"/>
          <w:szCs w:val="24"/>
        </w:rPr>
        <w:t>maintain sufficient clearance to all LV/HV/EHV overhead line crossings)</w:t>
      </w:r>
    </w:p>
    <w:p w:rsidR="00AE21D4" w:rsidRDefault="00AE21D4" w:rsidP="00AE21D4">
      <w:pPr>
        <w:autoSpaceDE w:val="0"/>
        <w:autoSpaceDN w:val="0"/>
        <w:adjustRightInd w:val="0"/>
        <w:rPr>
          <w:rFonts w:ascii="Calibri" w:hAnsi="Calibri" w:cs="Calibri"/>
          <w:szCs w:val="24"/>
        </w:rPr>
      </w:pPr>
    </w:p>
    <w:p w:rsidR="00AE21D4" w:rsidRPr="00883C97" w:rsidRDefault="00AE21D4" w:rsidP="00AE21D4">
      <w:pPr>
        <w:rPr>
          <w:rFonts w:ascii="Calibri" w:hAnsi="Calibri" w:cs="Calibri"/>
          <w:szCs w:val="24"/>
        </w:rPr>
      </w:pPr>
      <w:r>
        <w:rPr>
          <w:rFonts w:ascii="Calibri" w:hAnsi="Calibri" w:cs="Calibri"/>
          <w:szCs w:val="24"/>
        </w:rPr>
        <w:t>**</w:t>
      </w:r>
      <w:r w:rsidRPr="00883C97">
        <w:rPr>
          <w:rFonts w:ascii="Calibri" w:hAnsi="Calibri" w:cs="Calibri"/>
          <w:szCs w:val="24"/>
        </w:rPr>
        <w:t>Both of the above are to be delivered through the provision (as a minimum) of a roadbase of engineered granular material with a suitable separation medium/ membrane from underlying sub-grade. This road-base should be suitably configured for safe access and egress, throughout all seasonal conditions, by two-wheel drive vehicles having a ground clearance of 140mm and track width of 1500mm. Failure to provide and maintain a functional vehicular access route to our substation may impair our ability to witness, commission and maintain the adoptable assets. This may have a potential attendant effect on the network connection.</w:t>
      </w:r>
    </w:p>
    <w:p w:rsidR="00AE21D4" w:rsidRDefault="00AE21D4" w:rsidP="00D5499B">
      <w:pPr>
        <w:autoSpaceDE w:val="0"/>
        <w:autoSpaceDN w:val="0"/>
        <w:adjustRightInd w:val="0"/>
        <w:rPr>
          <w:rFonts w:ascii="Calibri" w:hAnsi="Calibri" w:cs="Calibri"/>
          <w:szCs w:val="24"/>
        </w:rPr>
      </w:pPr>
    </w:p>
    <w:p w:rsidR="00D5499B" w:rsidRPr="00D5499B" w:rsidRDefault="00D5499B" w:rsidP="00D5499B">
      <w:pPr>
        <w:autoSpaceDE w:val="0"/>
        <w:autoSpaceDN w:val="0"/>
        <w:adjustRightInd w:val="0"/>
        <w:rPr>
          <w:rFonts w:ascii="Calibri" w:hAnsi="Calibri" w:cs="Calibri"/>
          <w:b/>
          <w:szCs w:val="24"/>
        </w:rPr>
      </w:pPr>
      <w:r w:rsidRPr="00D5499B">
        <w:rPr>
          <w:rFonts w:ascii="Calibri" w:hAnsi="Calibri" w:cs="Calibri"/>
          <w:b/>
          <w:szCs w:val="24"/>
        </w:rPr>
        <w:t>Flood Resilience</w:t>
      </w:r>
    </w:p>
    <w:p w:rsidR="00D5499B" w:rsidRDefault="00D5499B" w:rsidP="00D5499B">
      <w:pPr>
        <w:autoSpaceDE w:val="0"/>
        <w:autoSpaceDN w:val="0"/>
        <w:adjustRightInd w:val="0"/>
        <w:rPr>
          <w:rFonts w:ascii="Calibri" w:hAnsi="Calibri" w:cs="Calibri"/>
          <w:szCs w:val="24"/>
        </w:rPr>
      </w:pPr>
    </w:p>
    <w:p w:rsidR="00C921C8" w:rsidRDefault="00C921C8" w:rsidP="00C921C8">
      <w:pPr>
        <w:autoSpaceDE w:val="0"/>
        <w:autoSpaceDN w:val="0"/>
        <w:rPr>
          <w:rFonts w:ascii="Calibri" w:hAnsi="Calibri" w:cs="Calibri"/>
          <w:szCs w:val="24"/>
        </w:rPr>
      </w:pPr>
      <w:r w:rsidRPr="00883C97">
        <w:rPr>
          <w:rFonts w:ascii="Calibri" w:hAnsi="Calibri" w:cs="Calibri"/>
          <w:szCs w:val="24"/>
        </w:rPr>
        <w:t xml:space="preserve">Unless appropriate protective measures are proposed by the </w:t>
      </w:r>
      <w:r>
        <w:rPr>
          <w:rFonts w:ascii="Calibri" w:hAnsi="Calibri" w:cs="Calibri"/>
          <w:szCs w:val="24"/>
        </w:rPr>
        <w:t>Customer and agreed by WPD, all outdoor substation plant and the control room</w:t>
      </w:r>
      <w:r w:rsidRPr="00883C97">
        <w:rPr>
          <w:rFonts w:ascii="Calibri" w:hAnsi="Calibri" w:cs="Calibri"/>
          <w:szCs w:val="24"/>
        </w:rPr>
        <w:t xml:space="preserve"> floor level shall be positioned to minimise flood</w:t>
      </w:r>
      <w:r>
        <w:rPr>
          <w:rFonts w:ascii="Calibri" w:hAnsi="Calibri" w:cs="Calibri"/>
          <w:szCs w:val="24"/>
        </w:rPr>
        <w:t xml:space="preserve"> risk. In practical terms, these features</w:t>
      </w:r>
      <w:r w:rsidRPr="00883C97">
        <w:rPr>
          <w:rFonts w:ascii="Calibri" w:hAnsi="Calibri" w:cs="Calibri"/>
          <w:szCs w:val="24"/>
        </w:rPr>
        <w:t xml:space="preserve"> should be at least 500mm above the most significant </w:t>
      </w:r>
      <w:r>
        <w:rPr>
          <w:rFonts w:ascii="Calibri" w:hAnsi="Calibri" w:cs="Calibri"/>
          <w:szCs w:val="24"/>
        </w:rPr>
        <w:t>foreseeable</w:t>
      </w:r>
      <w:r w:rsidR="0036090C">
        <w:rPr>
          <w:rFonts w:ascii="Calibri" w:hAnsi="Calibri" w:cs="Calibri"/>
          <w:szCs w:val="24"/>
        </w:rPr>
        <w:t xml:space="preserve"> flood event. In the case of 66</w:t>
      </w:r>
      <w:r>
        <w:rPr>
          <w:rFonts w:ascii="Calibri" w:hAnsi="Calibri" w:cs="Calibri"/>
          <w:szCs w:val="24"/>
        </w:rPr>
        <w:t xml:space="preserve">kV substations, </w:t>
      </w:r>
      <w:r w:rsidRPr="0003629F">
        <w:rPr>
          <w:rFonts w:ascii="Calibri" w:hAnsi="Calibri" w:cs="Calibri"/>
          <w:szCs w:val="24"/>
        </w:rPr>
        <w:t>the</w:t>
      </w:r>
      <w:r w:rsidR="00E94110" w:rsidRPr="0003629F">
        <w:rPr>
          <w:rFonts w:ascii="Calibri" w:hAnsi="Calibri" w:cs="Calibri"/>
          <w:szCs w:val="24"/>
        </w:rPr>
        <w:t xml:space="preserve"> 1 in 1</w:t>
      </w:r>
      <w:r w:rsidRPr="0003629F">
        <w:rPr>
          <w:rFonts w:ascii="Calibri" w:hAnsi="Calibri" w:cs="Calibri"/>
          <w:szCs w:val="24"/>
        </w:rPr>
        <w:t>0</w:t>
      </w:r>
      <w:r w:rsidR="0003629F" w:rsidRPr="0003629F">
        <w:rPr>
          <w:rFonts w:ascii="Calibri" w:hAnsi="Calibri" w:cs="Calibri"/>
          <w:szCs w:val="24"/>
        </w:rPr>
        <w:t>0</w:t>
      </w:r>
      <w:r w:rsidRPr="0003629F">
        <w:rPr>
          <w:rFonts w:ascii="Calibri" w:hAnsi="Calibri" w:cs="Calibri"/>
          <w:szCs w:val="24"/>
        </w:rPr>
        <w:t xml:space="preserve">0 year fluvial flood level or 1 in </w:t>
      </w:r>
      <w:r w:rsidR="00E94110" w:rsidRPr="0003629F">
        <w:rPr>
          <w:rFonts w:ascii="Calibri" w:hAnsi="Calibri" w:cs="Calibri"/>
          <w:szCs w:val="24"/>
        </w:rPr>
        <w:t>10</w:t>
      </w:r>
      <w:r w:rsidR="0003629F" w:rsidRPr="0003629F">
        <w:rPr>
          <w:rFonts w:ascii="Calibri" w:hAnsi="Calibri" w:cs="Calibri"/>
          <w:szCs w:val="24"/>
        </w:rPr>
        <w:t>0</w:t>
      </w:r>
      <w:r w:rsidRPr="0003629F">
        <w:rPr>
          <w:rFonts w:ascii="Calibri" w:hAnsi="Calibri" w:cs="Calibri"/>
          <w:szCs w:val="24"/>
        </w:rPr>
        <w:t>0 year pluvial flood level and 1 in 200 year tidal flood level</w:t>
      </w:r>
      <w:r w:rsidRPr="00883C97">
        <w:rPr>
          <w:rFonts w:ascii="Calibri" w:hAnsi="Calibri" w:cs="Calibri"/>
          <w:szCs w:val="24"/>
        </w:rPr>
        <w:t xml:space="preserve">. Care shall be taken to ensure that the presence of cable ducts/ cut-out’s/ entries within the </w:t>
      </w:r>
      <w:r>
        <w:rPr>
          <w:rFonts w:ascii="Calibri" w:hAnsi="Calibri" w:cs="Calibri"/>
          <w:szCs w:val="24"/>
        </w:rPr>
        <w:t>substation buildings/ features</w:t>
      </w:r>
      <w:r w:rsidRPr="00883C97">
        <w:rPr>
          <w:rFonts w:ascii="Calibri" w:hAnsi="Calibri" w:cs="Calibri"/>
          <w:szCs w:val="24"/>
        </w:rPr>
        <w:t xml:space="preserve"> do not breach any flood defences/ protective measures. </w:t>
      </w:r>
    </w:p>
    <w:p w:rsidR="00C921C8" w:rsidRDefault="00C921C8" w:rsidP="00C921C8">
      <w:pPr>
        <w:autoSpaceDE w:val="0"/>
        <w:autoSpaceDN w:val="0"/>
        <w:rPr>
          <w:rFonts w:ascii="Calibri" w:hAnsi="Calibri" w:cs="Calibri"/>
          <w:szCs w:val="24"/>
        </w:rPr>
      </w:pPr>
    </w:p>
    <w:p w:rsidR="00C921C8" w:rsidRDefault="00C921C8" w:rsidP="00C921C8">
      <w:pPr>
        <w:autoSpaceDE w:val="0"/>
        <w:autoSpaceDN w:val="0"/>
        <w:rPr>
          <w:rFonts w:ascii="Calibri" w:hAnsi="Calibri" w:cs="Calibri"/>
          <w:szCs w:val="24"/>
        </w:rPr>
      </w:pPr>
      <w:r w:rsidRPr="00883C97">
        <w:rPr>
          <w:rFonts w:ascii="Calibri" w:hAnsi="Calibri" w:cs="Calibri"/>
          <w:szCs w:val="24"/>
        </w:rPr>
        <w:t>Where site topography suggests that there is a potential risk of excessive surface-water run-off under extreme weather conditions</w:t>
      </w:r>
      <w:r>
        <w:rPr>
          <w:rFonts w:ascii="Calibri" w:hAnsi="Calibri" w:cs="Calibri"/>
          <w:szCs w:val="24"/>
        </w:rPr>
        <w:t xml:space="preserve"> (irrespective of the findings of a formal flood risk assessment)</w:t>
      </w:r>
      <w:r w:rsidRPr="00883C97">
        <w:rPr>
          <w:rFonts w:ascii="Calibri" w:hAnsi="Calibri" w:cs="Calibri"/>
          <w:szCs w:val="24"/>
        </w:rPr>
        <w:t xml:space="preserve"> the </w:t>
      </w:r>
      <w:r>
        <w:rPr>
          <w:rFonts w:ascii="Calibri" w:hAnsi="Calibri" w:cs="Calibri"/>
          <w:szCs w:val="24"/>
        </w:rPr>
        <w:t>control room</w:t>
      </w:r>
      <w:r w:rsidRPr="00883C97">
        <w:rPr>
          <w:rFonts w:ascii="Calibri" w:hAnsi="Calibri" w:cs="Calibri"/>
          <w:szCs w:val="24"/>
        </w:rPr>
        <w:t xml:space="preserve"> floor shall be raised 500mm a</w:t>
      </w:r>
      <w:r>
        <w:rPr>
          <w:rFonts w:ascii="Calibri" w:hAnsi="Calibri" w:cs="Calibri"/>
          <w:szCs w:val="24"/>
        </w:rPr>
        <w:t>bove</w:t>
      </w:r>
      <w:r w:rsidRPr="00883C97">
        <w:rPr>
          <w:rFonts w:ascii="Calibri" w:hAnsi="Calibri" w:cs="Calibri"/>
          <w:szCs w:val="24"/>
        </w:rPr>
        <w:t xml:space="preserve"> surrounding ground (and landing platform/ step details addressed accordingly)</w:t>
      </w:r>
      <w:r>
        <w:rPr>
          <w:rFonts w:ascii="Calibri" w:hAnsi="Calibri" w:cs="Calibri"/>
          <w:szCs w:val="24"/>
        </w:rPr>
        <w:t xml:space="preserve">.   WPD apply this requirement to substation buildings due to previous experience of extreme weather events where ‘flash flooding’ has put network assets at risk of irreparable damage, with attendant return-to-service delays. </w:t>
      </w:r>
    </w:p>
    <w:p w:rsidR="00306A8F" w:rsidRPr="006E0B6B" w:rsidRDefault="00306A8F" w:rsidP="00C921C8">
      <w:pPr>
        <w:autoSpaceDE w:val="0"/>
        <w:autoSpaceDN w:val="0"/>
        <w:rPr>
          <w:rFonts w:ascii="Calibri" w:hAnsi="Calibri" w:cs="Calibri"/>
          <w:b/>
          <w:szCs w:val="24"/>
        </w:rPr>
      </w:pPr>
    </w:p>
    <w:p w:rsidR="00306A8F" w:rsidRDefault="00306A8F" w:rsidP="00C921C8">
      <w:pPr>
        <w:autoSpaceDE w:val="0"/>
        <w:autoSpaceDN w:val="0"/>
        <w:rPr>
          <w:rFonts w:ascii="Calibri" w:hAnsi="Calibri" w:cs="Calibri"/>
          <w:szCs w:val="24"/>
        </w:rPr>
      </w:pPr>
      <w:r w:rsidRPr="006E0B6B">
        <w:rPr>
          <w:rFonts w:ascii="Calibri" w:hAnsi="Calibri" w:cs="Calibri"/>
          <w:b/>
          <w:szCs w:val="24"/>
        </w:rPr>
        <w:t>Typical Substation Compound and Fencing Specification</w:t>
      </w:r>
    </w:p>
    <w:p w:rsidR="00306A8F" w:rsidRDefault="00306A8F" w:rsidP="00C921C8">
      <w:pPr>
        <w:autoSpaceDE w:val="0"/>
        <w:autoSpaceDN w:val="0"/>
        <w:rPr>
          <w:rFonts w:ascii="Calibri" w:hAnsi="Calibri" w:cs="Calibri"/>
          <w:szCs w:val="24"/>
        </w:rPr>
      </w:pPr>
    </w:p>
    <w:p w:rsidR="00306A8F" w:rsidRDefault="00306A8F" w:rsidP="00306A8F">
      <w:pPr>
        <w:pStyle w:val="ListParagraph"/>
        <w:numPr>
          <w:ilvl w:val="0"/>
          <w:numId w:val="111"/>
        </w:numPr>
        <w:autoSpaceDE w:val="0"/>
        <w:autoSpaceDN w:val="0"/>
        <w:adjustRightInd w:val="0"/>
        <w:rPr>
          <w:rFonts w:ascii="Calibri" w:hAnsi="Calibri" w:cs="Calibri"/>
          <w:szCs w:val="24"/>
        </w:rPr>
      </w:pPr>
      <w:r w:rsidRPr="00306A8F">
        <w:rPr>
          <w:rFonts w:ascii="Calibri" w:hAnsi="Calibri" w:cs="Calibri"/>
          <w:szCs w:val="24"/>
        </w:rPr>
        <w:t>Clear site excavate and dispose of all topsoil / vegetable matter.</w:t>
      </w:r>
    </w:p>
    <w:p w:rsidR="006E0B6B" w:rsidRDefault="00306A8F" w:rsidP="00306A8F">
      <w:pPr>
        <w:pStyle w:val="ListParagraph"/>
        <w:numPr>
          <w:ilvl w:val="0"/>
          <w:numId w:val="111"/>
        </w:numPr>
        <w:autoSpaceDE w:val="0"/>
        <w:autoSpaceDN w:val="0"/>
        <w:adjustRightInd w:val="0"/>
        <w:rPr>
          <w:rFonts w:ascii="Calibri" w:hAnsi="Calibri" w:cs="Calibri"/>
          <w:szCs w:val="24"/>
        </w:rPr>
      </w:pPr>
      <w:r w:rsidRPr="00306A8F">
        <w:rPr>
          <w:rFonts w:ascii="Calibri" w:hAnsi="Calibri" w:cs="Calibri"/>
          <w:szCs w:val="24"/>
        </w:rPr>
        <w:t>Excavate / fill as necessary to reduced level subject to geotechnical data but</w:t>
      </w:r>
      <w:r w:rsidR="006E0B6B">
        <w:rPr>
          <w:rFonts w:ascii="Calibri" w:hAnsi="Calibri" w:cs="Calibri"/>
          <w:szCs w:val="24"/>
        </w:rPr>
        <w:t xml:space="preserve"> </w:t>
      </w:r>
      <w:r w:rsidRPr="006E0B6B">
        <w:rPr>
          <w:rFonts w:ascii="Calibri" w:hAnsi="Calibri" w:cs="Calibri"/>
          <w:szCs w:val="24"/>
        </w:rPr>
        <w:t>min. 150mm below finished site level and compact sub-grade to receive</w:t>
      </w:r>
      <w:r w:rsidR="006E0B6B">
        <w:rPr>
          <w:rFonts w:ascii="Calibri" w:hAnsi="Calibri" w:cs="Calibri"/>
          <w:szCs w:val="24"/>
        </w:rPr>
        <w:t xml:space="preserve"> </w:t>
      </w:r>
      <w:r w:rsidRPr="006E0B6B">
        <w:rPr>
          <w:rFonts w:ascii="Calibri" w:hAnsi="Calibri" w:cs="Calibri"/>
          <w:szCs w:val="24"/>
        </w:rPr>
        <w:t>compound sub-base and surfacing</w:t>
      </w:r>
    </w:p>
    <w:p w:rsidR="006E0B6B" w:rsidRDefault="00306A8F" w:rsidP="006E0B6B">
      <w:pPr>
        <w:pStyle w:val="ListParagraph"/>
        <w:numPr>
          <w:ilvl w:val="0"/>
          <w:numId w:val="111"/>
        </w:numPr>
        <w:autoSpaceDE w:val="0"/>
        <w:autoSpaceDN w:val="0"/>
        <w:adjustRightInd w:val="0"/>
        <w:rPr>
          <w:rFonts w:ascii="Calibri" w:hAnsi="Calibri" w:cs="Calibri"/>
          <w:szCs w:val="24"/>
        </w:rPr>
      </w:pPr>
      <w:r w:rsidRPr="006E0B6B">
        <w:rPr>
          <w:rFonts w:ascii="Calibri" w:hAnsi="Calibri" w:cs="Calibri"/>
          <w:szCs w:val="24"/>
        </w:rPr>
        <w:t>Install compound storm / ground / surface water drainage system as</w:t>
      </w:r>
      <w:r w:rsidR="006E0B6B">
        <w:rPr>
          <w:rFonts w:ascii="Calibri" w:hAnsi="Calibri" w:cs="Calibri"/>
          <w:szCs w:val="24"/>
        </w:rPr>
        <w:t xml:space="preserve"> necessary to </w:t>
      </w:r>
      <w:r w:rsidRPr="006E0B6B">
        <w:rPr>
          <w:rFonts w:ascii="Calibri" w:hAnsi="Calibri" w:cs="Calibri"/>
          <w:szCs w:val="24"/>
        </w:rPr>
        <w:t xml:space="preserve">effectively drain the site and prevent the unacceptable </w:t>
      </w:r>
      <w:r w:rsidR="00FE77BD" w:rsidRPr="006E0B6B">
        <w:rPr>
          <w:rFonts w:ascii="Calibri" w:hAnsi="Calibri" w:cs="Calibri"/>
          <w:szCs w:val="24"/>
        </w:rPr>
        <w:t>build-up</w:t>
      </w:r>
      <w:r w:rsidR="006E0B6B">
        <w:rPr>
          <w:rFonts w:ascii="Calibri" w:hAnsi="Calibri" w:cs="Calibri"/>
          <w:szCs w:val="24"/>
        </w:rPr>
        <w:t xml:space="preserve"> </w:t>
      </w:r>
      <w:r w:rsidR="006E0B6B" w:rsidRPr="006E0B6B">
        <w:rPr>
          <w:rFonts w:ascii="Calibri" w:hAnsi="Calibri" w:cs="Calibri"/>
          <w:szCs w:val="24"/>
        </w:rPr>
        <w:t xml:space="preserve">of ground water or </w:t>
      </w:r>
      <w:r w:rsidR="006E0B6B" w:rsidRPr="006E0B6B">
        <w:rPr>
          <w:rFonts w:ascii="Calibri" w:hAnsi="Calibri" w:cs="Calibri"/>
          <w:szCs w:val="24"/>
        </w:rPr>
        <w:lastRenderedPageBreak/>
        <w:t>the ponding of surface water. Collect / convey discharge</w:t>
      </w:r>
      <w:r w:rsidR="006E0B6B">
        <w:rPr>
          <w:rFonts w:ascii="Calibri" w:hAnsi="Calibri" w:cs="Calibri"/>
          <w:szCs w:val="24"/>
        </w:rPr>
        <w:t xml:space="preserve"> </w:t>
      </w:r>
      <w:r w:rsidR="006E0B6B" w:rsidRPr="006E0B6B">
        <w:rPr>
          <w:rFonts w:ascii="Calibri" w:hAnsi="Calibri" w:cs="Calibri"/>
          <w:szCs w:val="24"/>
        </w:rPr>
        <w:t>from drainage network to a suitable point of disposal.</w:t>
      </w:r>
    </w:p>
    <w:p w:rsidR="006E0B6B" w:rsidRDefault="006E0B6B" w:rsidP="006E0B6B">
      <w:pPr>
        <w:pStyle w:val="ListParagraph"/>
        <w:numPr>
          <w:ilvl w:val="0"/>
          <w:numId w:val="111"/>
        </w:numPr>
        <w:autoSpaceDE w:val="0"/>
        <w:autoSpaceDN w:val="0"/>
        <w:adjustRightInd w:val="0"/>
        <w:rPr>
          <w:rFonts w:ascii="Calibri" w:hAnsi="Calibri" w:cs="Calibri"/>
          <w:szCs w:val="24"/>
        </w:rPr>
      </w:pPr>
      <w:r w:rsidRPr="006E0B6B">
        <w:rPr>
          <w:rFonts w:ascii="Calibri" w:hAnsi="Calibri" w:cs="Calibri"/>
          <w:szCs w:val="24"/>
        </w:rPr>
        <w:t>Install Terram T1000 (or similar approved) geotextile as sub-base / sub-grade</w:t>
      </w:r>
      <w:r>
        <w:rPr>
          <w:rFonts w:ascii="Calibri" w:hAnsi="Calibri" w:cs="Calibri"/>
          <w:szCs w:val="24"/>
        </w:rPr>
        <w:t xml:space="preserve"> </w:t>
      </w:r>
      <w:r w:rsidRPr="006E0B6B">
        <w:rPr>
          <w:rFonts w:ascii="Calibri" w:hAnsi="Calibri" w:cs="Calibri"/>
          <w:szCs w:val="24"/>
        </w:rPr>
        <w:t>separation membrane in full compliance with the manufacturer's technical</w:t>
      </w:r>
      <w:r>
        <w:rPr>
          <w:rFonts w:ascii="Calibri" w:hAnsi="Calibri" w:cs="Calibri"/>
          <w:szCs w:val="24"/>
        </w:rPr>
        <w:t xml:space="preserve"> </w:t>
      </w:r>
      <w:r w:rsidRPr="006E0B6B">
        <w:rPr>
          <w:rFonts w:ascii="Calibri" w:hAnsi="Calibri" w:cs="Calibri"/>
          <w:szCs w:val="24"/>
        </w:rPr>
        <w:t>recommendations.</w:t>
      </w:r>
    </w:p>
    <w:p w:rsidR="006E0B6B" w:rsidRDefault="006E0B6B" w:rsidP="006E0B6B">
      <w:pPr>
        <w:pStyle w:val="ListParagraph"/>
        <w:numPr>
          <w:ilvl w:val="0"/>
          <w:numId w:val="111"/>
        </w:numPr>
        <w:autoSpaceDE w:val="0"/>
        <w:autoSpaceDN w:val="0"/>
        <w:adjustRightInd w:val="0"/>
        <w:rPr>
          <w:rFonts w:ascii="Calibri" w:hAnsi="Calibri" w:cs="Calibri"/>
          <w:szCs w:val="24"/>
        </w:rPr>
      </w:pPr>
      <w:r w:rsidRPr="006E0B6B">
        <w:rPr>
          <w:rFonts w:ascii="Calibri" w:hAnsi="Calibri" w:cs="Calibri"/>
          <w:szCs w:val="24"/>
        </w:rPr>
        <w:t>Lay and compact (min. 75mm thick) bed of approved, well graded hardcore /</w:t>
      </w:r>
      <w:r>
        <w:rPr>
          <w:rFonts w:ascii="Calibri" w:hAnsi="Calibri" w:cs="Calibri"/>
          <w:szCs w:val="24"/>
        </w:rPr>
        <w:t xml:space="preserve"> </w:t>
      </w:r>
      <w:r w:rsidRPr="006E0B6B">
        <w:rPr>
          <w:rFonts w:ascii="Calibri" w:hAnsi="Calibri" w:cs="Calibri"/>
          <w:szCs w:val="24"/>
        </w:rPr>
        <w:t>granular sub-base material.</w:t>
      </w:r>
    </w:p>
    <w:p w:rsidR="006E0B6B" w:rsidRDefault="006E0B6B" w:rsidP="006E0B6B">
      <w:pPr>
        <w:pStyle w:val="ListParagraph"/>
        <w:numPr>
          <w:ilvl w:val="0"/>
          <w:numId w:val="111"/>
        </w:numPr>
        <w:autoSpaceDE w:val="0"/>
        <w:autoSpaceDN w:val="0"/>
        <w:adjustRightInd w:val="0"/>
        <w:rPr>
          <w:rFonts w:ascii="Calibri" w:hAnsi="Calibri" w:cs="Calibri"/>
          <w:szCs w:val="24"/>
        </w:rPr>
      </w:pPr>
      <w:r w:rsidRPr="006E0B6B">
        <w:rPr>
          <w:rFonts w:ascii="Calibri" w:hAnsi="Calibri" w:cs="Calibri"/>
          <w:szCs w:val="24"/>
        </w:rPr>
        <w:t>Lay (min. 75mm thick) bed of 20mm single size graded clean granite/</w:t>
      </w:r>
      <w:r>
        <w:rPr>
          <w:rFonts w:ascii="Calibri" w:hAnsi="Calibri" w:cs="Calibri"/>
          <w:szCs w:val="24"/>
        </w:rPr>
        <w:t xml:space="preserve"> </w:t>
      </w:r>
      <w:r w:rsidRPr="006E0B6B">
        <w:rPr>
          <w:rFonts w:ascii="Calibri" w:hAnsi="Calibri" w:cs="Calibri"/>
          <w:szCs w:val="24"/>
        </w:rPr>
        <w:t>limestone chippings / aggregate, spread and levelled around concrete bases</w:t>
      </w:r>
      <w:r>
        <w:rPr>
          <w:rFonts w:ascii="Calibri" w:hAnsi="Calibri" w:cs="Calibri"/>
          <w:szCs w:val="24"/>
        </w:rPr>
        <w:t xml:space="preserve"> </w:t>
      </w:r>
      <w:r w:rsidRPr="006E0B6B">
        <w:rPr>
          <w:rFonts w:ascii="Calibri" w:hAnsi="Calibri" w:cs="Calibri"/>
          <w:szCs w:val="24"/>
        </w:rPr>
        <w:t>and the like.</w:t>
      </w:r>
    </w:p>
    <w:p w:rsidR="007C3811" w:rsidRDefault="006E0B6B" w:rsidP="007C3811">
      <w:pPr>
        <w:pStyle w:val="ListParagraph"/>
        <w:numPr>
          <w:ilvl w:val="0"/>
          <w:numId w:val="111"/>
        </w:numPr>
        <w:autoSpaceDE w:val="0"/>
        <w:autoSpaceDN w:val="0"/>
        <w:adjustRightInd w:val="0"/>
        <w:rPr>
          <w:rFonts w:ascii="Calibri" w:hAnsi="Calibri" w:cs="Calibri"/>
          <w:szCs w:val="24"/>
        </w:rPr>
      </w:pPr>
      <w:r w:rsidRPr="006E0B6B">
        <w:rPr>
          <w:rFonts w:ascii="Calibri" w:hAnsi="Calibri" w:cs="Calibri"/>
          <w:szCs w:val="24"/>
        </w:rPr>
        <w:t>Install (min. 2.4m high) galvanised steel security palisade fence and gates to</w:t>
      </w:r>
      <w:r>
        <w:rPr>
          <w:rFonts w:ascii="Calibri" w:hAnsi="Calibri" w:cs="Calibri"/>
          <w:szCs w:val="24"/>
        </w:rPr>
        <w:t xml:space="preserve"> </w:t>
      </w:r>
      <w:r w:rsidRPr="006E0B6B">
        <w:rPr>
          <w:rFonts w:ascii="Calibri" w:hAnsi="Calibri" w:cs="Calibri"/>
          <w:szCs w:val="24"/>
        </w:rPr>
        <w:t>BS 1722 Part 12, enhanced to Western Power Distribution specification</w:t>
      </w:r>
      <w:r>
        <w:rPr>
          <w:rFonts w:ascii="Calibri" w:hAnsi="Calibri" w:cs="Calibri"/>
          <w:szCs w:val="24"/>
        </w:rPr>
        <w:t xml:space="preserve"> </w:t>
      </w:r>
      <w:r w:rsidRPr="006E0B6B">
        <w:rPr>
          <w:rFonts w:ascii="Calibri" w:hAnsi="Calibri" w:cs="Calibri"/>
          <w:szCs w:val="24"/>
        </w:rPr>
        <w:t>document EE SPEC 20 (copy available upon request)*</w:t>
      </w:r>
    </w:p>
    <w:p w:rsidR="007C3811" w:rsidRPr="007C3811" w:rsidRDefault="007C3811" w:rsidP="007C3811">
      <w:pPr>
        <w:pStyle w:val="ListParagraph"/>
        <w:numPr>
          <w:ilvl w:val="0"/>
          <w:numId w:val="111"/>
        </w:numPr>
        <w:autoSpaceDE w:val="0"/>
        <w:autoSpaceDN w:val="0"/>
        <w:adjustRightInd w:val="0"/>
        <w:rPr>
          <w:rFonts w:ascii="Calibri" w:hAnsi="Calibri" w:cs="Calibri"/>
          <w:szCs w:val="24"/>
        </w:rPr>
      </w:pPr>
      <w:r w:rsidRPr="007C3811">
        <w:rPr>
          <w:rFonts w:ascii="Calibri" w:hAnsi="Calibri" w:cs="Calibri"/>
          <w:szCs w:val="24"/>
        </w:rPr>
        <w:t>Form insitu concrete plant bases as required for the scheme. T</w:t>
      </w:r>
      <w:r>
        <w:rPr>
          <w:rFonts w:ascii="Calibri" w:hAnsi="Calibri" w:cs="Calibri"/>
          <w:szCs w:val="24"/>
        </w:rPr>
        <w:t>hese</w:t>
      </w:r>
      <w:r w:rsidRPr="007C3811">
        <w:rPr>
          <w:rFonts w:ascii="Calibri" w:hAnsi="Calibri" w:cs="Calibri"/>
          <w:szCs w:val="24"/>
        </w:rPr>
        <w:t xml:space="preserve"> shall be designed in accordance with the codes of practice relevant to the proposed structural materials and shall adequately carry and transmit to the to the natural foundation all dead, imposed and wind loads </w:t>
      </w:r>
    </w:p>
    <w:p w:rsidR="007C3811" w:rsidRPr="006E0B6B" w:rsidRDefault="007C3811" w:rsidP="007C3811">
      <w:pPr>
        <w:pStyle w:val="ListParagraph"/>
        <w:autoSpaceDE w:val="0"/>
        <w:autoSpaceDN w:val="0"/>
        <w:adjustRightInd w:val="0"/>
        <w:rPr>
          <w:rFonts w:ascii="Calibri" w:hAnsi="Calibri" w:cs="Calibri"/>
          <w:szCs w:val="24"/>
        </w:rPr>
      </w:pPr>
    </w:p>
    <w:p w:rsidR="006E0B6B" w:rsidRDefault="006E0B6B" w:rsidP="006E0B6B">
      <w:pPr>
        <w:pStyle w:val="ListParagraph"/>
        <w:autoSpaceDE w:val="0"/>
        <w:autoSpaceDN w:val="0"/>
        <w:adjustRightInd w:val="0"/>
        <w:rPr>
          <w:rFonts w:ascii="Calibri" w:hAnsi="Calibri" w:cs="Calibri"/>
          <w:szCs w:val="24"/>
        </w:rPr>
      </w:pPr>
    </w:p>
    <w:p w:rsidR="006E0B6B" w:rsidRDefault="006E0B6B" w:rsidP="006E0B6B">
      <w:pPr>
        <w:autoSpaceDE w:val="0"/>
        <w:autoSpaceDN w:val="0"/>
        <w:adjustRightInd w:val="0"/>
        <w:rPr>
          <w:rFonts w:ascii="Calibri" w:hAnsi="Calibri" w:cs="Calibri"/>
          <w:szCs w:val="24"/>
        </w:rPr>
      </w:pPr>
      <w:r>
        <w:rPr>
          <w:rFonts w:ascii="Calibri" w:hAnsi="Calibri" w:cs="Calibri"/>
          <w:szCs w:val="24"/>
        </w:rPr>
        <w:t>*Please note that for sites where WPD assess that there is an increased risk of unauthorised access there may be a requirement for additional security measures that may include the provision of fence electrification. In these circumstances, relevant details of the supplementary fence works will be afforded to the Customer/ ICP by WPD.</w:t>
      </w:r>
    </w:p>
    <w:p w:rsidR="006E0B6B" w:rsidRPr="006E0B6B" w:rsidRDefault="006E0B6B" w:rsidP="006E0B6B">
      <w:pPr>
        <w:autoSpaceDE w:val="0"/>
        <w:autoSpaceDN w:val="0"/>
        <w:adjustRightInd w:val="0"/>
        <w:rPr>
          <w:rFonts w:ascii="Calibri" w:hAnsi="Calibri" w:cs="Calibri"/>
          <w:szCs w:val="24"/>
        </w:rPr>
      </w:pPr>
    </w:p>
    <w:p w:rsidR="006E0B6B" w:rsidRPr="00775512" w:rsidRDefault="006E0B6B" w:rsidP="006E0B6B">
      <w:pPr>
        <w:pStyle w:val="Heading2"/>
      </w:pPr>
      <w:r>
        <w:rPr>
          <w:color w:val="auto"/>
        </w:rPr>
        <w:t xml:space="preserve">Substation </w:t>
      </w:r>
      <w:r w:rsidRPr="00775512">
        <w:rPr>
          <w:color w:val="auto"/>
        </w:rPr>
        <w:t>C</w:t>
      </w:r>
      <w:r>
        <w:rPr>
          <w:color w:val="auto"/>
        </w:rPr>
        <w:t>ompound Cable</w:t>
      </w:r>
      <w:r w:rsidRPr="00775512">
        <w:rPr>
          <w:color w:val="auto"/>
        </w:rPr>
        <w:t xml:space="preserve"> Access Requirements</w:t>
      </w:r>
    </w:p>
    <w:p w:rsidR="006E0B6B" w:rsidRPr="00883C97" w:rsidRDefault="006E0B6B" w:rsidP="006E0B6B">
      <w:pPr>
        <w:rPr>
          <w:rFonts w:ascii="Calibri" w:hAnsi="Calibri" w:cs="Calibri"/>
          <w:szCs w:val="24"/>
        </w:rPr>
      </w:pPr>
    </w:p>
    <w:p w:rsidR="006E0B6B" w:rsidRDefault="006E0B6B" w:rsidP="006E0B6B">
      <w:pPr>
        <w:rPr>
          <w:rFonts w:ascii="Calibri" w:hAnsi="Calibri" w:cs="Calibri"/>
          <w:szCs w:val="24"/>
        </w:rPr>
      </w:pPr>
      <w:r>
        <w:rPr>
          <w:rFonts w:ascii="Calibri" w:hAnsi="Calibri" w:cs="Calibri"/>
          <w:szCs w:val="24"/>
        </w:rPr>
        <w:t>To assist initial installation and later modification/ extension/ development, we would, as a default, desire multicore cable runs across the site to be formed using preformed, or insitu cable troughing. This troughing should be provided with suitably rated covers for the anticipated loading conditions.</w:t>
      </w:r>
    </w:p>
    <w:p w:rsidR="006E0B6B" w:rsidRDefault="006E0B6B" w:rsidP="006E0B6B">
      <w:pPr>
        <w:rPr>
          <w:rFonts w:ascii="Calibri" w:hAnsi="Calibri" w:cs="Calibri"/>
          <w:szCs w:val="24"/>
        </w:rPr>
      </w:pPr>
    </w:p>
    <w:p w:rsidR="006E0B6B" w:rsidRDefault="006E0B6B" w:rsidP="006E0B6B">
      <w:pPr>
        <w:rPr>
          <w:rFonts w:ascii="Calibri" w:hAnsi="Calibri" w:cs="Calibri"/>
          <w:szCs w:val="24"/>
        </w:rPr>
      </w:pPr>
      <w:r>
        <w:rPr>
          <w:rFonts w:ascii="Calibri" w:hAnsi="Calibri" w:cs="Calibri"/>
          <w:szCs w:val="24"/>
        </w:rPr>
        <w:t>As a minimum, we would normally seek multicore trough runs to intersect any circuit breaker and VT positions.</w:t>
      </w:r>
    </w:p>
    <w:p w:rsidR="00896F48" w:rsidRPr="00883C97" w:rsidRDefault="00896F48" w:rsidP="00896F48">
      <w:pPr>
        <w:rPr>
          <w:rFonts w:ascii="Calibri" w:hAnsi="Calibri" w:cs="Calibri"/>
          <w:szCs w:val="24"/>
        </w:rPr>
      </w:pPr>
    </w:p>
    <w:p w:rsidR="00896F48" w:rsidRPr="00775512" w:rsidRDefault="004D770C" w:rsidP="00775512">
      <w:pPr>
        <w:pStyle w:val="Heading2"/>
        <w:rPr>
          <w:b w:val="0"/>
        </w:rPr>
      </w:pPr>
      <w:r>
        <w:rPr>
          <w:color w:val="auto"/>
        </w:rPr>
        <w:t>WPD Control Room</w:t>
      </w:r>
      <w:r w:rsidR="00896F48" w:rsidRPr="00775512">
        <w:rPr>
          <w:color w:val="auto"/>
        </w:rPr>
        <w:t xml:space="preserve"> Sizing and Layout.</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Designers should allow sufficient space to accommodate </w:t>
      </w:r>
      <w:r w:rsidR="004D770C">
        <w:rPr>
          <w:rFonts w:ascii="Calibri" w:hAnsi="Calibri" w:cs="Calibri"/>
          <w:szCs w:val="24"/>
        </w:rPr>
        <w:t xml:space="preserve">protection and control and other </w:t>
      </w:r>
      <w:r w:rsidRPr="00883C97">
        <w:rPr>
          <w:rFonts w:ascii="Calibri" w:hAnsi="Calibri" w:cs="Calibri"/>
          <w:szCs w:val="24"/>
        </w:rPr>
        <w:t xml:space="preserve">secondary equipment and </w:t>
      </w:r>
      <w:r w:rsidR="004D770C">
        <w:rPr>
          <w:rFonts w:ascii="Calibri" w:hAnsi="Calibri" w:cs="Calibri"/>
          <w:szCs w:val="24"/>
        </w:rPr>
        <w:t xml:space="preserve">to </w:t>
      </w:r>
      <w:r w:rsidRPr="00883C97">
        <w:rPr>
          <w:rFonts w:ascii="Calibri" w:hAnsi="Calibri" w:cs="Calibri"/>
          <w:szCs w:val="24"/>
        </w:rPr>
        <w:t>afford sufficient operator access and emergency egress.</w:t>
      </w:r>
      <w:r w:rsidR="004D770C">
        <w:rPr>
          <w:rFonts w:ascii="Calibri" w:hAnsi="Calibri" w:cs="Calibri"/>
          <w:szCs w:val="24"/>
        </w:rPr>
        <w:t xml:space="preserve"> The control room footprints indicated on the indicative WPD drawings should provide an optimal configuration for the control room</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Door swings should be taken into account when considering minimum internal </w:t>
      </w:r>
      <w:r w:rsidR="00387B62">
        <w:rPr>
          <w:rFonts w:ascii="Calibri" w:hAnsi="Calibri" w:cs="Calibri"/>
          <w:szCs w:val="24"/>
        </w:rPr>
        <w:t>control room</w:t>
      </w:r>
      <w:r w:rsidRPr="00883C97">
        <w:rPr>
          <w:rFonts w:ascii="Calibri" w:hAnsi="Calibri" w:cs="Calibri"/>
          <w:szCs w:val="24"/>
        </w:rPr>
        <w:t xml:space="preserve"> dimensions</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All dedicated fire escape routes within the enclosure shall be a minimum of 750mm wide. </w:t>
      </w:r>
    </w:p>
    <w:p w:rsidR="00387B62" w:rsidRDefault="00387B62" w:rsidP="00896F48">
      <w:pPr>
        <w:rPr>
          <w:rFonts w:ascii="Calibri" w:hAnsi="Calibri" w:cs="Calibri"/>
          <w:szCs w:val="24"/>
        </w:rPr>
      </w:pPr>
    </w:p>
    <w:p w:rsidR="00387B62" w:rsidRPr="00883C97" w:rsidRDefault="00D72202" w:rsidP="00896F48">
      <w:pPr>
        <w:rPr>
          <w:rFonts w:ascii="Calibri" w:hAnsi="Calibri" w:cs="Calibri"/>
          <w:szCs w:val="24"/>
        </w:rPr>
      </w:pPr>
      <w:r>
        <w:rPr>
          <w:rFonts w:ascii="Calibri" w:hAnsi="Calibri" w:cs="Calibri"/>
          <w:szCs w:val="24"/>
        </w:rPr>
        <w:t>Discrete smooth-</w:t>
      </w:r>
      <w:r w:rsidR="00387B62">
        <w:rPr>
          <w:rFonts w:ascii="Calibri" w:hAnsi="Calibri" w:cs="Calibri"/>
          <w:szCs w:val="24"/>
        </w:rPr>
        <w:t>walled cable ducting (with drawpits at logical locations) would generally be suitable for LVAC supply cabling, or comms cabling, to say compound lighting, CCTV or fence electrification systems</w:t>
      </w:r>
      <w:r>
        <w:rPr>
          <w:rFonts w:ascii="Calibri" w:hAnsi="Calibri" w:cs="Calibri"/>
          <w:szCs w:val="24"/>
        </w:rPr>
        <w:t>, where these exist.</w:t>
      </w:r>
    </w:p>
    <w:p w:rsidR="00896F48" w:rsidRPr="00883C97" w:rsidRDefault="00896F48" w:rsidP="00896F48">
      <w:pPr>
        <w:rPr>
          <w:rFonts w:ascii="Calibri" w:hAnsi="Calibri" w:cs="Calibri"/>
          <w:szCs w:val="24"/>
        </w:rPr>
      </w:pPr>
    </w:p>
    <w:p w:rsidR="009925EA" w:rsidRPr="00775512" w:rsidRDefault="009925EA" w:rsidP="009925EA">
      <w:pPr>
        <w:pStyle w:val="Heading2"/>
        <w:rPr>
          <w:b w:val="0"/>
        </w:rPr>
      </w:pPr>
      <w:r>
        <w:rPr>
          <w:color w:val="auto"/>
        </w:rPr>
        <w:t>WPD Control Building</w:t>
      </w:r>
      <w:r w:rsidRPr="00775512">
        <w:rPr>
          <w:color w:val="auto"/>
        </w:rPr>
        <w:t xml:space="preserve"> Construction Materials</w:t>
      </w:r>
    </w:p>
    <w:p w:rsidR="009925EA" w:rsidRPr="00883C97" w:rsidRDefault="009925EA" w:rsidP="009925EA">
      <w:pPr>
        <w:rPr>
          <w:rFonts w:ascii="Calibri" w:hAnsi="Calibri" w:cs="Calibri"/>
          <w:szCs w:val="24"/>
        </w:rPr>
      </w:pPr>
    </w:p>
    <w:p w:rsidR="009925EA" w:rsidRPr="00883C97" w:rsidRDefault="009925EA" w:rsidP="009925EA">
      <w:pPr>
        <w:rPr>
          <w:rFonts w:ascii="Calibri" w:hAnsi="Calibri" w:cs="Calibri"/>
          <w:szCs w:val="24"/>
        </w:rPr>
      </w:pPr>
      <w:r w:rsidRPr="00883C97">
        <w:rPr>
          <w:rFonts w:ascii="Calibri" w:hAnsi="Calibri" w:cs="Calibri"/>
          <w:szCs w:val="24"/>
        </w:rPr>
        <w:t>We believe that in general a masonry-constructed building with pitched slate/ tiled roof is the best means of providing a robust, low-maintenance, vandal-resistant, stable and cost-effective environment for the switchgear. This view is based on experience of our extensive operational property portfolio.</w:t>
      </w:r>
    </w:p>
    <w:p w:rsidR="009925EA" w:rsidRPr="00883C97" w:rsidRDefault="009925EA" w:rsidP="009925EA">
      <w:pPr>
        <w:rPr>
          <w:rFonts w:ascii="Calibri" w:hAnsi="Calibri" w:cs="Calibri"/>
          <w:szCs w:val="24"/>
        </w:rPr>
      </w:pPr>
    </w:p>
    <w:p w:rsidR="009925EA" w:rsidRPr="00883C97" w:rsidRDefault="009925EA" w:rsidP="009925EA">
      <w:pPr>
        <w:rPr>
          <w:rFonts w:ascii="Calibri" w:hAnsi="Calibri" w:cs="Calibri"/>
          <w:szCs w:val="24"/>
        </w:rPr>
      </w:pPr>
      <w:r w:rsidRPr="00883C97">
        <w:rPr>
          <w:rFonts w:ascii="Calibri" w:hAnsi="Calibri" w:cs="Calibri"/>
          <w:szCs w:val="24"/>
        </w:rPr>
        <w:t xml:space="preserve">Notwithstanding the above, we recognise that the particular characteristics of a connection may be such that the </w:t>
      </w:r>
      <w:r>
        <w:rPr>
          <w:rFonts w:ascii="Calibri" w:hAnsi="Calibri" w:cs="Calibri"/>
          <w:szCs w:val="24"/>
        </w:rPr>
        <w:t>Customer</w:t>
      </w:r>
      <w:r w:rsidRPr="00883C97">
        <w:rPr>
          <w:rFonts w:ascii="Calibri" w:hAnsi="Calibri" w:cs="Calibri"/>
          <w:szCs w:val="24"/>
        </w:rPr>
        <w:t>, or their ICP, wishes to use a construction technique that minimises the site construction phase. This may lead to a desire to use modular or containerised steel or GRP solutions.</w:t>
      </w:r>
    </w:p>
    <w:p w:rsidR="009925EA" w:rsidRPr="00883C97" w:rsidRDefault="009925EA" w:rsidP="009925EA">
      <w:pPr>
        <w:rPr>
          <w:rFonts w:ascii="Calibri" w:hAnsi="Calibri" w:cs="Calibri"/>
          <w:szCs w:val="24"/>
        </w:rPr>
      </w:pPr>
    </w:p>
    <w:p w:rsidR="00896F48" w:rsidRPr="009925EA" w:rsidRDefault="009925EA" w:rsidP="00896F48">
      <w:pPr>
        <w:rPr>
          <w:rFonts w:ascii="Calibri" w:hAnsi="Calibri" w:cs="Calibri"/>
          <w:szCs w:val="24"/>
        </w:rPr>
      </w:pPr>
      <w:r w:rsidRPr="00883C97">
        <w:rPr>
          <w:rFonts w:ascii="Calibri" w:hAnsi="Calibri" w:cs="Calibri"/>
          <w:szCs w:val="24"/>
        </w:rPr>
        <w:t xml:space="preserve">We are receptive to any construction technique/ material selection proposed by the </w:t>
      </w:r>
      <w:r>
        <w:rPr>
          <w:rFonts w:ascii="Calibri" w:hAnsi="Calibri" w:cs="Calibri"/>
          <w:szCs w:val="24"/>
        </w:rPr>
        <w:t>Customer</w:t>
      </w:r>
      <w:r w:rsidRPr="00883C97">
        <w:rPr>
          <w:rFonts w:ascii="Calibri" w:hAnsi="Calibri" w:cs="Calibri"/>
          <w:szCs w:val="24"/>
        </w:rPr>
        <w:t>, providing that these satisfy the cri</w:t>
      </w:r>
      <w:r>
        <w:rPr>
          <w:rFonts w:ascii="Calibri" w:hAnsi="Calibri" w:cs="Calibri"/>
          <w:szCs w:val="24"/>
        </w:rPr>
        <w:t>teria set out in this document</w:t>
      </w:r>
    </w:p>
    <w:p w:rsidR="00896F48" w:rsidRPr="00883C97" w:rsidRDefault="00896F48" w:rsidP="00896F48">
      <w:pPr>
        <w:rPr>
          <w:rFonts w:ascii="Calibri" w:hAnsi="Calibri" w:cs="Calibri"/>
          <w:szCs w:val="24"/>
        </w:rPr>
      </w:pPr>
    </w:p>
    <w:p w:rsidR="00896F48" w:rsidRPr="00775512" w:rsidRDefault="009925EA" w:rsidP="00775512">
      <w:pPr>
        <w:pStyle w:val="Heading2"/>
        <w:rPr>
          <w:b w:val="0"/>
        </w:rPr>
      </w:pPr>
      <w:r>
        <w:rPr>
          <w:color w:val="auto"/>
        </w:rPr>
        <w:t xml:space="preserve">WPD </w:t>
      </w:r>
      <w:r w:rsidR="0042639A">
        <w:rPr>
          <w:color w:val="auto"/>
        </w:rPr>
        <w:t xml:space="preserve">Control Room </w:t>
      </w:r>
      <w:r w:rsidR="00896F48" w:rsidRPr="00775512">
        <w:rPr>
          <w:color w:val="auto"/>
        </w:rPr>
        <w:t>Fire Resistance/ Fire Exit Provision</w:t>
      </w:r>
    </w:p>
    <w:p w:rsidR="00896F48" w:rsidRPr="00883C97" w:rsidRDefault="00896F48" w:rsidP="00896F48">
      <w:pPr>
        <w:rPr>
          <w:rFonts w:ascii="Times New Roman" w:hAnsi="Times New Roman" w:cs="Times New Roman"/>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The </w:t>
      </w:r>
      <w:r w:rsidR="0042639A">
        <w:rPr>
          <w:rFonts w:ascii="Calibri" w:hAnsi="Calibri" w:cs="Calibri"/>
          <w:szCs w:val="24"/>
        </w:rPr>
        <w:t xml:space="preserve">control room </w:t>
      </w:r>
      <w:r w:rsidRPr="00883C97">
        <w:rPr>
          <w:rFonts w:ascii="Calibri" w:hAnsi="Calibri" w:cs="Calibri"/>
          <w:szCs w:val="24"/>
        </w:rPr>
        <w:t>enclosure shall be designed to provide a minimum fire resistance of 1 hour.</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All dedicated fire escape routes within the enclosure shall be a minimum of 750mm wide.</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All escape doors are to be provided with internal panic crash bar/ pad release devices.</w:t>
      </w:r>
    </w:p>
    <w:p w:rsidR="00896F48" w:rsidRPr="00883C97" w:rsidRDefault="00896F48" w:rsidP="00896F48">
      <w:pPr>
        <w:rPr>
          <w:rFonts w:ascii="Calibri" w:hAnsi="Calibri" w:cs="Calibri"/>
          <w:szCs w:val="24"/>
        </w:rPr>
      </w:pPr>
    </w:p>
    <w:p w:rsidR="00896F48" w:rsidRPr="00775512" w:rsidRDefault="009925EA" w:rsidP="00775512">
      <w:pPr>
        <w:pStyle w:val="Heading2"/>
        <w:rPr>
          <w:b w:val="0"/>
        </w:rPr>
      </w:pPr>
      <w:r>
        <w:rPr>
          <w:color w:val="auto"/>
        </w:rPr>
        <w:t xml:space="preserve">WPD </w:t>
      </w:r>
      <w:r w:rsidR="0042639A">
        <w:rPr>
          <w:color w:val="auto"/>
        </w:rPr>
        <w:t xml:space="preserve">Control Room </w:t>
      </w:r>
      <w:r w:rsidR="00896F48" w:rsidRPr="00775512">
        <w:rPr>
          <w:color w:val="auto"/>
        </w:rPr>
        <w:t>Durability / Moisture Resistance</w:t>
      </w:r>
    </w:p>
    <w:p w:rsidR="00896F48" w:rsidRPr="00883C97" w:rsidRDefault="00896F48" w:rsidP="00896F48">
      <w:pPr>
        <w:rPr>
          <w:rFonts w:ascii="Times New Roman" w:hAnsi="Times New Roman" w:cs="Times New Roman"/>
          <w:szCs w:val="24"/>
        </w:rPr>
      </w:pPr>
    </w:p>
    <w:p w:rsidR="00896F48" w:rsidRDefault="00896F48" w:rsidP="00896F48">
      <w:pPr>
        <w:rPr>
          <w:rFonts w:ascii="Calibri" w:hAnsi="Calibri" w:cs="Calibri"/>
          <w:szCs w:val="24"/>
        </w:rPr>
      </w:pPr>
      <w:r w:rsidRPr="00883C97">
        <w:rPr>
          <w:rFonts w:ascii="Calibri" w:hAnsi="Calibri" w:cs="Calibri"/>
          <w:szCs w:val="24"/>
        </w:rPr>
        <w:t xml:space="preserve">The design life of the enclosure shall, unless otherwise agreed, be a minimum of 50 years and every effort shall be made to specify materials with minimised structure / fabric maintenance requirements (although it is accepted that maintenance responsibility will rest with the </w:t>
      </w:r>
      <w:r w:rsidR="00E179F6">
        <w:rPr>
          <w:rFonts w:ascii="Calibri" w:hAnsi="Calibri" w:cs="Calibri"/>
          <w:szCs w:val="24"/>
        </w:rPr>
        <w:t>Customer</w:t>
      </w:r>
      <w:r w:rsidRPr="00883C97">
        <w:rPr>
          <w:rFonts w:ascii="Calibri" w:hAnsi="Calibri" w:cs="Calibri"/>
          <w:szCs w:val="24"/>
        </w:rPr>
        <w:t>). It shall provide a secure, internal, dry, stable, level, clean, dust-free, non-aggressive and non-hazardous environment for WPD plant/ equipment.</w:t>
      </w:r>
    </w:p>
    <w:p w:rsidR="009925EA" w:rsidRDefault="009925EA" w:rsidP="00896F48">
      <w:pPr>
        <w:rPr>
          <w:rFonts w:ascii="Calibri" w:hAnsi="Calibri" w:cs="Calibri"/>
          <w:szCs w:val="24"/>
        </w:rPr>
      </w:pPr>
    </w:p>
    <w:p w:rsidR="009925EA" w:rsidRPr="00883C97" w:rsidRDefault="009925EA" w:rsidP="009925EA">
      <w:pPr>
        <w:rPr>
          <w:rFonts w:ascii="Calibri" w:hAnsi="Calibri" w:cs="Calibri"/>
          <w:szCs w:val="24"/>
        </w:rPr>
      </w:pPr>
      <w:r w:rsidRPr="00883C97">
        <w:rPr>
          <w:rFonts w:ascii="Calibri" w:hAnsi="Calibri" w:cs="Calibri"/>
          <w:szCs w:val="24"/>
        </w:rPr>
        <w:t xml:space="preserve">The </w:t>
      </w:r>
      <w:r>
        <w:rPr>
          <w:rFonts w:ascii="Calibri" w:hAnsi="Calibri" w:cs="Calibri"/>
          <w:szCs w:val="24"/>
        </w:rPr>
        <w:t xml:space="preserve">control room </w:t>
      </w:r>
      <w:r w:rsidRPr="00883C97">
        <w:rPr>
          <w:rFonts w:ascii="Calibri" w:hAnsi="Calibri" w:cs="Calibri"/>
          <w:szCs w:val="24"/>
        </w:rPr>
        <w:t xml:space="preserve">enclosure shall be designed in accordance with the codes of practice relevant to the proposed structural materials and shall adequately carry and transmit to the to the natural foundation all dead, imposed and wind loads </w:t>
      </w:r>
    </w:p>
    <w:p w:rsidR="00896F48" w:rsidRPr="00883C97" w:rsidRDefault="00896F48" w:rsidP="00896F48">
      <w:pPr>
        <w:rPr>
          <w:rFonts w:ascii="Calibri" w:hAnsi="Calibri" w:cs="Calibri"/>
          <w:szCs w:val="24"/>
        </w:rPr>
      </w:pPr>
    </w:p>
    <w:p w:rsidR="00896F48" w:rsidRPr="00883C97" w:rsidRDefault="00896F48" w:rsidP="00896F48">
      <w:pPr>
        <w:tabs>
          <w:tab w:val="left" w:pos="0"/>
        </w:tabs>
        <w:rPr>
          <w:rFonts w:ascii="Calibri" w:hAnsi="Calibri" w:cs="Calibri"/>
          <w:szCs w:val="24"/>
        </w:rPr>
      </w:pPr>
      <w:r w:rsidRPr="00883C97">
        <w:rPr>
          <w:rFonts w:ascii="Calibri" w:hAnsi="Calibri" w:cs="Calibri"/>
          <w:szCs w:val="24"/>
        </w:rPr>
        <w:t xml:space="preserve">The enclosure shall be designed to protect the structure and its contents from damage or risks to health and safety due to the effects of weather, water / moisture penetration and ground contaminants. </w:t>
      </w:r>
    </w:p>
    <w:p w:rsidR="00896F48" w:rsidRPr="00883C97" w:rsidRDefault="00896F48" w:rsidP="00896F48">
      <w:pPr>
        <w:rPr>
          <w:rFonts w:ascii="Calibri" w:hAnsi="Calibri" w:cs="Calibri"/>
          <w:szCs w:val="24"/>
        </w:rPr>
      </w:pPr>
    </w:p>
    <w:p w:rsidR="009925EA" w:rsidRPr="00883C97" w:rsidRDefault="00896F48" w:rsidP="00896F48">
      <w:pPr>
        <w:tabs>
          <w:tab w:val="left" w:pos="0"/>
        </w:tabs>
        <w:rPr>
          <w:rFonts w:ascii="Calibri" w:hAnsi="Calibri" w:cs="Calibri"/>
          <w:szCs w:val="24"/>
        </w:rPr>
      </w:pPr>
      <w:r w:rsidRPr="00883C97">
        <w:rPr>
          <w:rFonts w:ascii="Calibri" w:hAnsi="Calibri" w:cs="Calibri"/>
          <w:szCs w:val="24"/>
        </w:rPr>
        <w:t>External ground / access road levels shall be designed such that there is no detrimental build-up of surface water in the proximity of the enclosure.</w:t>
      </w:r>
    </w:p>
    <w:p w:rsidR="00896F48" w:rsidRPr="00883C97" w:rsidRDefault="00896F48" w:rsidP="00896F48">
      <w:pPr>
        <w:autoSpaceDE w:val="0"/>
        <w:autoSpaceDN w:val="0"/>
        <w:rPr>
          <w:rFonts w:ascii="Calibri" w:hAnsi="Calibri" w:cs="Calibri"/>
          <w:szCs w:val="24"/>
        </w:rPr>
      </w:pPr>
    </w:p>
    <w:p w:rsidR="00896F48" w:rsidRPr="00883C97" w:rsidRDefault="00896F48" w:rsidP="00896F48">
      <w:pPr>
        <w:autoSpaceDE w:val="0"/>
        <w:autoSpaceDN w:val="0"/>
        <w:rPr>
          <w:rFonts w:ascii="Calibri" w:hAnsi="Calibri" w:cs="Calibri"/>
          <w:szCs w:val="24"/>
        </w:rPr>
      </w:pPr>
      <w:r w:rsidRPr="00883C97">
        <w:rPr>
          <w:rFonts w:ascii="Calibri" w:hAnsi="Calibri" w:cs="Calibri"/>
          <w:szCs w:val="24"/>
        </w:rPr>
        <w:t xml:space="preserve">The substructure of the enclosure shall be tanked/ sealed/ treated to prevent water ingress. All substructure duct entries shall be sealed around cables using WPD approved products. A suitable sump shall be formed within the substructure trench area to assist with the removal of surface/ ground water during construction. A maintenance-free submersible </w:t>
      </w:r>
      <w:r w:rsidRPr="00883C97">
        <w:rPr>
          <w:rFonts w:ascii="Calibri" w:hAnsi="Calibri" w:cs="Calibri"/>
          <w:szCs w:val="24"/>
        </w:rPr>
        <w:lastRenderedPageBreak/>
        <w:t>pump with float-switch actuation shall be permanently installed within the sump, with discharge to a suitable point of disposal.</w:t>
      </w:r>
    </w:p>
    <w:p w:rsidR="00896F48" w:rsidRPr="00883C97" w:rsidRDefault="00896F48" w:rsidP="00896F48">
      <w:pPr>
        <w:tabs>
          <w:tab w:val="left" w:pos="0"/>
        </w:tabs>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The enclosure shall be designed to adequately collect and convey surface / storm water to a suitable point of disposal.</w:t>
      </w:r>
    </w:p>
    <w:p w:rsidR="00896F48" w:rsidRPr="00883C97" w:rsidRDefault="00896F48" w:rsidP="00896F48">
      <w:pPr>
        <w:rPr>
          <w:rFonts w:ascii="Calibri" w:hAnsi="Calibri" w:cs="Calibri"/>
          <w:szCs w:val="24"/>
        </w:rPr>
      </w:pPr>
    </w:p>
    <w:p w:rsidR="00896F48" w:rsidRDefault="00896F48" w:rsidP="00896F48">
      <w:pPr>
        <w:rPr>
          <w:rFonts w:ascii="Calibri" w:hAnsi="Calibri" w:cs="Calibri"/>
          <w:szCs w:val="24"/>
        </w:rPr>
      </w:pPr>
      <w:r w:rsidRPr="00883C97">
        <w:rPr>
          <w:rFonts w:ascii="Calibri" w:hAnsi="Calibri" w:cs="Calibri"/>
          <w:szCs w:val="24"/>
        </w:rPr>
        <w:t>Internal surfaces that may otherwise cause dust to propagate (masonry/ concrete etc) shall be effectively sealed by the application of ap</w:t>
      </w:r>
      <w:r w:rsidR="0042639A">
        <w:rPr>
          <w:rFonts w:ascii="Calibri" w:hAnsi="Calibri" w:cs="Calibri"/>
          <w:szCs w:val="24"/>
        </w:rPr>
        <w:t>propriate paints/ sealants etc.</w:t>
      </w:r>
    </w:p>
    <w:p w:rsidR="009925EA" w:rsidRDefault="009925EA" w:rsidP="00896F48">
      <w:pPr>
        <w:rPr>
          <w:rFonts w:ascii="Calibri" w:hAnsi="Calibri" w:cs="Calibri"/>
          <w:szCs w:val="24"/>
        </w:rPr>
      </w:pPr>
    </w:p>
    <w:p w:rsidR="009925EA" w:rsidRPr="00775512" w:rsidRDefault="009925EA" w:rsidP="009925EA">
      <w:pPr>
        <w:pStyle w:val="Heading2"/>
        <w:rPr>
          <w:b w:val="0"/>
        </w:rPr>
      </w:pPr>
      <w:r>
        <w:rPr>
          <w:color w:val="auto"/>
        </w:rPr>
        <w:t xml:space="preserve">WPD Control Room </w:t>
      </w:r>
      <w:r w:rsidRPr="00775512">
        <w:rPr>
          <w:color w:val="auto"/>
        </w:rPr>
        <w:t>Thermal Performance / Insulation</w:t>
      </w:r>
    </w:p>
    <w:p w:rsidR="009925EA" w:rsidRPr="00883C97" w:rsidRDefault="009925EA" w:rsidP="009925EA">
      <w:pPr>
        <w:keepNext/>
        <w:outlineLvl w:val="1"/>
        <w:rPr>
          <w:rFonts w:ascii="Calibri" w:hAnsi="Calibri" w:cs="Calibri"/>
          <w:b/>
          <w:szCs w:val="24"/>
        </w:rPr>
      </w:pPr>
    </w:p>
    <w:p w:rsidR="009925EA" w:rsidRPr="00883C97" w:rsidRDefault="009925EA" w:rsidP="00896F48">
      <w:pPr>
        <w:rPr>
          <w:rFonts w:ascii="Calibri" w:hAnsi="Calibri" w:cs="Calibri"/>
          <w:szCs w:val="24"/>
        </w:rPr>
      </w:pPr>
      <w:r>
        <w:rPr>
          <w:rFonts w:ascii="Calibri" w:hAnsi="Calibri" w:cs="Calibri"/>
          <w:szCs w:val="24"/>
        </w:rPr>
        <w:t>The enclosure</w:t>
      </w:r>
      <w:r w:rsidRPr="00883C97">
        <w:rPr>
          <w:rFonts w:ascii="Calibri" w:hAnsi="Calibri" w:cs="Calibri"/>
          <w:szCs w:val="24"/>
        </w:rPr>
        <w:t xml:space="preserve"> shall be designed to deliver a maximum target u value of 0.45W/m</w:t>
      </w:r>
      <w:r w:rsidRPr="00643A95">
        <w:rPr>
          <w:rFonts w:ascii="Calibri" w:hAnsi="Calibri" w:cs="Calibri"/>
          <w:szCs w:val="24"/>
          <w:vertAlign w:val="superscript"/>
        </w:rPr>
        <w:t>2</w:t>
      </w:r>
      <w:r w:rsidRPr="00883C97">
        <w:rPr>
          <w:rFonts w:ascii="Calibri" w:hAnsi="Calibri" w:cs="Calibri"/>
          <w:szCs w:val="24"/>
        </w:rPr>
        <w:t>K . Any risk of condensation build-up at cold-bridging points shall be mitigated. This is of particular importance on the underside</w:t>
      </w:r>
      <w:r>
        <w:rPr>
          <w:rFonts w:ascii="Calibri" w:hAnsi="Calibri" w:cs="Calibri"/>
          <w:szCs w:val="24"/>
        </w:rPr>
        <w:t xml:space="preserve"> of switchgear and control gear</w:t>
      </w:r>
    </w:p>
    <w:p w:rsidR="00896F48" w:rsidRPr="00883C97" w:rsidRDefault="00896F48" w:rsidP="00896F48">
      <w:pPr>
        <w:rPr>
          <w:rFonts w:ascii="Calibri" w:hAnsi="Calibri" w:cs="Calibri"/>
          <w:szCs w:val="24"/>
        </w:rPr>
      </w:pPr>
    </w:p>
    <w:p w:rsidR="00896F48" w:rsidRPr="00775512" w:rsidRDefault="009925EA" w:rsidP="00775512">
      <w:pPr>
        <w:pStyle w:val="Heading2"/>
        <w:rPr>
          <w:b w:val="0"/>
        </w:rPr>
      </w:pPr>
      <w:r>
        <w:rPr>
          <w:color w:val="auto"/>
        </w:rPr>
        <w:t xml:space="preserve">WPD </w:t>
      </w:r>
      <w:r w:rsidR="0042639A">
        <w:rPr>
          <w:color w:val="auto"/>
        </w:rPr>
        <w:t xml:space="preserve">Control Room </w:t>
      </w:r>
      <w:r w:rsidR="00896F48" w:rsidRPr="00775512">
        <w:rPr>
          <w:color w:val="auto"/>
        </w:rPr>
        <w:t>Security/ Access Doors</w:t>
      </w:r>
    </w:p>
    <w:p w:rsidR="00896F48" w:rsidRPr="00883C97" w:rsidRDefault="00896F48" w:rsidP="00896F48">
      <w:pPr>
        <w:rPr>
          <w:rFonts w:ascii="Times New Roman" w:hAnsi="Times New Roman" w:cs="Times New Roman"/>
          <w:szCs w:val="24"/>
        </w:rPr>
      </w:pPr>
    </w:p>
    <w:p w:rsidR="00896F48" w:rsidRPr="00883C97" w:rsidRDefault="00896F48" w:rsidP="00896F48">
      <w:pPr>
        <w:rPr>
          <w:rFonts w:ascii="Calibri" w:hAnsi="Calibri" w:cs="Calibri"/>
          <w:szCs w:val="24"/>
        </w:rPr>
      </w:pPr>
      <w:r w:rsidRPr="00883C97">
        <w:rPr>
          <w:rFonts w:ascii="Calibri" w:hAnsi="Calibri" w:cs="Calibri"/>
          <w:szCs w:val="24"/>
        </w:rPr>
        <w:t>The enclosure shall be constructed with no areas of glazing and designed to prevent any unauthorised entry or access to the electrical plant / equipment. Appropriate safety / warning / danger signs and notices shall be permanently displayed.</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All double / single leaf entrance doors shall be outward opening, of robust / vandal resistant / durable / maintenance free hardwood, steel or g.r.p. construction meeting an LPCB security rating. They shall be fitted with a secure locking arrangement (with panic exit provision) capable of receiving a Euro profile locking cylinder which will be supplied and fitted by WPD. All door hinges shall be vandal resistant / heavy duty with concealed fixings.</w:t>
      </w:r>
    </w:p>
    <w:p w:rsidR="00896F48" w:rsidRPr="00883C97" w:rsidRDefault="00896F48" w:rsidP="00896F48">
      <w:pPr>
        <w:rPr>
          <w:rFonts w:ascii="Calibri" w:hAnsi="Calibri" w:cs="Calibri"/>
          <w:b/>
          <w:szCs w:val="24"/>
        </w:rPr>
      </w:pPr>
    </w:p>
    <w:p w:rsidR="00896F48" w:rsidRPr="00883C97" w:rsidRDefault="00896F48" w:rsidP="00896F48">
      <w:pPr>
        <w:rPr>
          <w:rFonts w:ascii="Calibri" w:hAnsi="Calibri" w:cs="Calibri"/>
          <w:szCs w:val="24"/>
        </w:rPr>
      </w:pPr>
      <w:r w:rsidRPr="00883C97">
        <w:rPr>
          <w:rFonts w:ascii="Calibri" w:hAnsi="Calibri" w:cs="Calibri"/>
          <w:szCs w:val="24"/>
        </w:rPr>
        <w:t>Double leaf entrance doors, where required, shall be designed such that the right hand leaf (viewed from outside) will open first. The meeting stiles shall be rebated / overlap or otherwise be resistant to prising. The left hand leaf shall be fixed internally by short top and bottom sliding bolts into receptors within the frame head and cill.</w:t>
      </w:r>
    </w:p>
    <w:p w:rsidR="00896F48" w:rsidRPr="00883C97" w:rsidRDefault="00896F48" w:rsidP="00896F48">
      <w:pPr>
        <w:rPr>
          <w:rFonts w:ascii="Calibri" w:hAnsi="Calibri" w:cs="Calibri"/>
          <w:szCs w:val="24"/>
        </w:rPr>
      </w:pPr>
    </w:p>
    <w:p w:rsidR="00C70BD9" w:rsidRDefault="00896F48" w:rsidP="00896F48">
      <w:pPr>
        <w:rPr>
          <w:rFonts w:ascii="Calibri" w:hAnsi="Calibri" w:cs="Calibri"/>
          <w:szCs w:val="24"/>
        </w:rPr>
      </w:pPr>
      <w:r w:rsidRPr="00883C97">
        <w:rPr>
          <w:rFonts w:ascii="Calibri" w:hAnsi="Calibri" w:cs="Calibri"/>
          <w:szCs w:val="24"/>
        </w:rPr>
        <w:t>Heavy duty door restraints shall be fitted at the head of each door leaf and shall be capable of holding the doors open at 90 degrees.</w:t>
      </w:r>
    </w:p>
    <w:p w:rsidR="00876114" w:rsidRPr="0036090C" w:rsidRDefault="00876114" w:rsidP="00896F48">
      <w:pPr>
        <w:rPr>
          <w:rFonts w:ascii="Calibri" w:hAnsi="Calibri" w:cs="Calibri"/>
          <w:szCs w:val="24"/>
        </w:rPr>
      </w:pPr>
    </w:p>
    <w:p w:rsidR="00876114" w:rsidRPr="0036090C" w:rsidRDefault="00876114" w:rsidP="00876114">
      <w:pPr>
        <w:rPr>
          <w:b/>
          <w:bCs/>
        </w:rPr>
      </w:pPr>
      <w:r w:rsidRPr="0036090C">
        <w:rPr>
          <w:b/>
          <w:bCs/>
        </w:rPr>
        <w:t>Provision of Sanitary Facilities</w:t>
      </w:r>
    </w:p>
    <w:p w:rsidR="00876114" w:rsidRPr="0036090C" w:rsidRDefault="00876114" w:rsidP="00876114"/>
    <w:p w:rsidR="00876114" w:rsidRPr="0036090C" w:rsidRDefault="00876114" w:rsidP="00876114">
      <w:r w:rsidRPr="0036090C">
        <w:t>Over the lifetime of an outdoor metering substation it would be anticipated that frequent visits would need to be made to site by WPD staff. Similarly it is anticipated that the Customer’s personnel will frequent the site during the lifetime of their connected assets. We believe that the collective frequency (and likely duration) of site access by WPD and Customer staff would be such as to justify the provision of permanent site WC and handwashing facilities. For this reason, a WC is indicated on our indicative drawings.  We appreciate that the remoteness of some metering substations may present logistical difficulties for water supply. We welcome Customer/ ICP proposals in this respect.</w:t>
      </w:r>
    </w:p>
    <w:p w:rsidR="00876114" w:rsidRPr="0036090C" w:rsidRDefault="00876114" w:rsidP="00896F48">
      <w:pPr>
        <w:rPr>
          <w:rFonts w:ascii="Calibri" w:hAnsi="Calibri" w:cs="Calibri"/>
          <w:szCs w:val="24"/>
        </w:rPr>
      </w:pPr>
    </w:p>
    <w:p w:rsidR="009925EA" w:rsidRPr="0036090C" w:rsidRDefault="009925EA" w:rsidP="00896F48">
      <w:pPr>
        <w:rPr>
          <w:rFonts w:ascii="Calibri" w:hAnsi="Calibri" w:cs="Calibri"/>
          <w:szCs w:val="24"/>
        </w:rPr>
      </w:pPr>
    </w:p>
    <w:p w:rsidR="00E32DEC" w:rsidRDefault="00E32DEC">
      <w:pPr>
        <w:rPr>
          <w:rFonts w:ascii="Calibri" w:hAnsi="Calibri" w:cs="Calibri"/>
          <w:szCs w:val="24"/>
        </w:rPr>
      </w:pPr>
    </w:p>
    <w:p w:rsidR="00896F48" w:rsidRPr="00883C97" w:rsidRDefault="00896F48" w:rsidP="00896F48">
      <w:pPr>
        <w:rPr>
          <w:rFonts w:ascii="Calibri" w:hAnsi="Calibri" w:cs="Calibri"/>
          <w:szCs w:val="24"/>
        </w:rPr>
      </w:pPr>
    </w:p>
    <w:bookmarkStart w:id="3573" w:name="Earh"/>
    <w:p w:rsidR="00896F48" w:rsidRPr="00CF70CF" w:rsidRDefault="00896F48" w:rsidP="00896F48">
      <w:pPr>
        <w:pStyle w:val="Heading1"/>
      </w:pPr>
      <w:r w:rsidRPr="00CF70CF">
        <w:rPr>
          <w:noProof/>
          <w:sz w:val="16"/>
          <w:szCs w:val="16"/>
        </w:rPr>
        <mc:AlternateContent>
          <mc:Choice Requires="wps">
            <w:drawing>
              <wp:anchor distT="0" distB="0" distL="114300" distR="114300" simplePos="0" relativeHeight="251718656" behindDoc="1" locked="0" layoutInCell="1" allowOverlap="1" wp14:anchorId="37B8728A" wp14:editId="3A0EF724">
                <wp:simplePos x="0" y="0"/>
                <wp:positionH relativeFrom="column">
                  <wp:posOffset>-895350</wp:posOffset>
                </wp:positionH>
                <wp:positionV relativeFrom="paragraph">
                  <wp:posOffset>-285750</wp:posOffset>
                </wp:positionV>
                <wp:extent cx="6791325" cy="893445"/>
                <wp:effectExtent l="0" t="0" r="28575" b="20955"/>
                <wp:wrapNone/>
                <wp:docPr id="170078" name="Rectangle 170078"/>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29185C" w:rsidRDefault="0029185C" w:rsidP="00896F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78" o:spid="_x0000_s1041" style="position:absolute;left:0;text-align:left;margin-left:-70.5pt;margin-top:-22.5pt;width:534.75pt;height:70.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" fillcolor="#578575" strokecolor="#578575" strokeweight="2pt">
                <v:textbox>
                  <w:txbxContent>
                    <w:p w:rsidR="0029185C" w:rsidRDefault="0029185C" w:rsidP="00896F48"/>
                  </w:txbxContent>
                </v:textbox>
              </v:rect>
            </w:pict>
          </mc:Fallback>
        </mc:AlternateContent>
      </w:r>
      <w:r w:rsidR="00883C97">
        <w:t>Earthing Requirement</w:t>
      </w:r>
      <w:bookmarkEnd w:id="3573"/>
      <w:r w:rsidR="00883C97">
        <w:t>s</w:t>
      </w:r>
    </w:p>
    <w:p w:rsidR="00896F48" w:rsidRPr="00CC7661" w:rsidRDefault="00896F48" w:rsidP="00896F48">
      <w:pPr>
        <w:rPr>
          <w:rFonts w:ascii="Arial" w:hAnsi="Arial" w:cs="Arial"/>
          <w:b/>
          <w:sz w:val="22"/>
        </w:rPr>
      </w:pPr>
    </w:p>
    <w:p w:rsidR="00896F48" w:rsidRPr="00CF70CF" w:rsidRDefault="00896F48" w:rsidP="00896F48">
      <w:pPr>
        <w:rPr>
          <w:rFonts w:ascii="Arial" w:hAnsi="Arial" w:cs="Arial"/>
        </w:rPr>
      </w:pPr>
    </w:p>
    <w:p w:rsidR="00896F48" w:rsidRDefault="00896F48" w:rsidP="00896F48">
      <w:pPr>
        <w:rPr>
          <w:rFonts w:ascii="Arial" w:hAnsi="Arial" w:cs="Arial"/>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 xml:space="preserve">The earthing design shall be in accordance with </w:t>
      </w:r>
      <w:r w:rsidRPr="00883C97">
        <w:rPr>
          <w:rFonts w:ascii="Calibri" w:hAnsi="Calibri" w:cs="Calibri"/>
          <w:i/>
          <w:color w:val="0000FF"/>
          <w:szCs w:val="24"/>
        </w:rPr>
        <w:t>Engineering Specification</w:t>
      </w:r>
      <w:r w:rsidRPr="00883C97">
        <w:rPr>
          <w:rFonts w:ascii="Calibri" w:hAnsi="Calibri" w:cs="Calibri"/>
          <w:szCs w:val="24"/>
        </w:rPr>
        <w:t xml:space="preserve"> </w:t>
      </w:r>
      <w:r w:rsidRPr="00883C97">
        <w:rPr>
          <w:rFonts w:ascii="Calibri" w:hAnsi="Calibri" w:cs="Calibri"/>
          <w:i/>
          <w:color w:val="0000FF"/>
          <w:szCs w:val="24"/>
        </w:rPr>
        <w:t>EE SPEC 89</w:t>
      </w:r>
      <w:r w:rsidRPr="00883C97">
        <w:rPr>
          <w:rFonts w:ascii="Calibri" w:hAnsi="Calibri" w:cs="Calibri"/>
          <w:szCs w:val="24"/>
        </w:rPr>
        <w:t xml:space="preserve">, as amended.  An integrated earthing design - where the </w:t>
      </w:r>
      <w:r w:rsidR="00E179F6">
        <w:rPr>
          <w:rFonts w:ascii="Calibri" w:hAnsi="Calibri" w:cs="Calibri"/>
          <w:szCs w:val="24"/>
        </w:rPr>
        <w:t>Customer</w:t>
      </w:r>
      <w:r w:rsidRPr="00883C97">
        <w:rPr>
          <w:rFonts w:ascii="Calibri" w:hAnsi="Calibri" w:cs="Calibri"/>
          <w:szCs w:val="24"/>
        </w:rPr>
        <w:t xml:space="preserve"> earthing system is connected to the WPD substation earthing system – is normally the optimum as this gives the lowest earth impedance and hence the lowest earth potential rise, lowest touch and step voltage and lowest equipment stress voltage and allows electrode surface area requirements to be met more readily.  </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The WPD substation tends to be relatively small and so will normally require:</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numPr>
          <w:ilvl w:val="0"/>
          <w:numId w:val="84"/>
        </w:numPr>
        <w:rPr>
          <w:rFonts w:ascii="Calibri" w:hAnsi="Calibri" w:cs="Calibri"/>
          <w:szCs w:val="24"/>
        </w:rPr>
      </w:pPr>
      <w:r w:rsidRPr="00883C97">
        <w:rPr>
          <w:rFonts w:ascii="Calibri" w:hAnsi="Calibri" w:cs="Calibri"/>
          <w:szCs w:val="24"/>
        </w:rPr>
        <w:t>An earth electrode loop around the substation building, 1m out, connected in duplicate to the substation earth bar.</w:t>
      </w:r>
    </w:p>
    <w:p w:rsidR="00883C97" w:rsidRPr="00883C97" w:rsidRDefault="00883C97" w:rsidP="00883C97">
      <w:pPr>
        <w:numPr>
          <w:ilvl w:val="0"/>
          <w:numId w:val="84"/>
        </w:numPr>
        <w:rPr>
          <w:rFonts w:ascii="Calibri" w:hAnsi="Calibri" w:cs="Calibri"/>
          <w:szCs w:val="24"/>
        </w:rPr>
      </w:pPr>
      <w:r w:rsidRPr="00883C97">
        <w:rPr>
          <w:rFonts w:ascii="Calibri" w:hAnsi="Calibri" w:cs="Calibri"/>
          <w:szCs w:val="24"/>
        </w:rPr>
        <w:t xml:space="preserve">Multiple connections of the concrete base reinforcing bar to the earthing system.  </w:t>
      </w:r>
    </w:p>
    <w:p w:rsidR="00883C97" w:rsidRPr="00883C97" w:rsidRDefault="00883C97" w:rsidP="00883C97">
      <w:pPr>
        <w:numPr>
          <w:ilvl w:val="0"/>
          <w:numId w:val="84"/>
        </w:numPr>
        <w:rPr>
          <w:rFonts w:ascii="Calibri" w:hAnsi="Calibri" w:cs="Calibri"/>
          <w:szCs w:val="24"/>
        </w:rPr>
      </w:pPr>
      <w:r w:rsidRPr="00883C97">
        <w:rPr>
          <w:rFonts w:ascii="Calibri" w:hAnsi="Calibri" w:cs="Calibri"/>
          <w:szCs w:val="24"/>
        </w:rPr>
        <w:t>An earth elect</w:t>
      </w:r>
      <w:r w:rsidR="00FE77BD">
        <w:rPr>
          <w:rFonts w:ascii="Calibri" w:hAnsi="Calibri" w:cs="Calibri"/>
          <w:szCs w:val="24"/>
        </w:rPr>
        <w:t>rode laid for all/part of the 66</w:t>
      </w:r>
      <w:r w:rsidRPr="00883C97">
        <w:rPr>
          <w:rFonts w:ascii="Calibri" w:hAnsi="Calibri" w:cs="Calibri"/>
          <w:szCs w:val="24"/>
        </w:rPr>
        <w:t>kV cable route to help reduce the earth impedance of the WPD substation.</w:t>
      </w:r>
    </w:p>
    <w:p w:rsidR="00883C97" w:rsidRPr="00883C97" w:rsidRDefault="00883C97" w:rsidP="00883C97">
      <w:pPr>
        <w:numPr>
          <w:ilvl w:val="0"/>
          <w:numId w:val="84"/>
        </w:numPr>
        <w:rPr>
          <w:rFonts w:ascii="Calibri" w:hAnsi="Calibri" w:cs="Calibri"/>
          <w:szCs w:val="24"/>
        </w:rPr>
      </w:pPr>
      <w:r w:rsidRPr="00883C97">
        <w:rPr>
          <w:rFonts w:ascii="Calibri" w:hAnsi="Calibri" w:cs="Calibri"/>
          <w:szCs w:val="24"/>
        </w:rPr>
        <w:t xml:space="preserve">Interconnection in duplicate to the </w:t>
      </w:r>
      <w:r w:rsidR="00E179F6">
        <w:rPr>
          <w:rFonts w:ascii="Calibri" w:hAnsi="Calibri" w:cs="Calibri"/>
          <w:szCs w:val="24"/>
        </w:rPr>
        <w:t>Customer</w:t>
      </w:r>
      <w:r w:rsidRPr="00883C97">
        <w:rPr>
          <w:rFonts w:ascii="Calibri" w:hAnsi="Calibri" w:cs="Calibri"/>
          <w:szCs w:val="24"/>
        </w:rPr>
        <w:t xml:space="preserve"> earthing system.</w:t>
      </w:r>
    </w:p>
    <w:p w:rsidR="00883C97" w:rsidRPr="00883C97" w:rsidRDefault="00E179F6" w:rsidP="00883C97">
      <w:pPr>
        <w:numPr>
          <w:ilvl w:val="0"/>
          <w:numId w:val="84"/>
        </w:numPr>
        <w:rPr>
          <w:rFonts w:ascii="Calibri" w:hAnsi="Calibri" w:cs="Calibri"/>
          <w:szCs w:val="24"/>
        </w:rPr>
      </w:pPr>
      <w:r>
        <w:rPr>
          <w:rFonts w:ascii="Calibri" w:hAnsi="Calibri" w:cs="Calibri"/>
          <w:szCs w:val="24"/>
        </w:rPr>
        <w:t>Customer</w:t>
      </w:r>
      <w:r w:rsidR="00883C97" w:rsidRPr="00883C97">
        <w:rPr>
          <w:rFonts w:ascii="Calibri" w:hAnsi="Calibri" w:cs="Calibri"/>
          <w:szCs w:val="24"/>
        </w:rPr>
        <w:t xml:space="preserve"> main earthing system to be relied upon for safety</w:t>
      </w:r>
      <w:r w:rsidR="00883C97" w:rsidRPr="00883C97">
        <w:rPr>
          <w:rFonts w:ascii="Calibri" w:hAnsi="Calibri" w:cs="Calibri"/>
          <w:szCs w:val="24"/>
        </w:rPr>
        <w:footnoteReference w:id="1"/>
      </w:r>
      <w:r w:rsidR="00883C97" w:rsidRPr="00883C97">
        <w:rPr>
          <w:rFonts w:ascii="Calibri" w:hAnsi="Calibri" w:cs="Calibri"/>
          <w:szCs w:val="24"/>
        </w:rPr>
        <w:t xml:space="preserve">.  </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A consequence of the optimal integrated design is that:</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numPr>
          <w:ilvl w:val="0"/>
          <w:numId w:val="101"/>
        </w:numPr>
        <w:autoSpaceDE w:val="0"/>
        <w:autoSpaceDN w:val="0"/>
        <w:adjustRightInd w:val="0"/>
        <w:rPr>
          <w:rFonts w:ascii="Calibri" w:hAnsi="Calibri" w:cs="Calibri"/>
          <w:szCs w:val="24"/>
        </w:rPr>
      </w:pPr>
      <w:r w:rsidRPr="00883C97">
        <w:rPr>
          <w:rFonts w:ascii="Calibri" w:hAnsi="Calibri" w:cs="Calibri"/>
          <w:szCs w:val="24"/>
        </w:rPr>
        <w:t xml:space="preserve">The specification of the </w:t>
      </w:r>
      <w:r w:rsidR="00E179F6">
        <w:rPr>
          <w:rFonts w:ascii="Calibri" w:hAnsi="Calibri" w:cs="Calibri"/>
          <w:szCs w:val="24"/>
        </w:rPr>
        <w:t>Customer</w:t>
      </w:r>
      <w:r w:rsidRPr="00883C97">
        <w:rPr>
          <w:rFonts w:ascii="Calibri" w:hAnsi="Calibri" w:cs="Calibri"/>
          <w:szCs w:val="24"/>
        </w:rPr>
        <w:t xml:space="preserve"> main earthing system needs to meet minimum requirements so that it can be relied upon by WPD.</w:t>
      </w:r>
    </w:p>
    <w:p w:rsidR="00883C97" w:rsidRPr="00883C97" w:rsidRDefault="00883C97" w:rsidP="00883C97">
      <w:pPr>
        <w:numPr>
          <w:ilvl w:val="0"/>
          <w:numId w:val="101"/>
        </w:numPr>
        <w:autoSpaceDE w:val="0"/>
        <w:autoSpaceDN w:val="0"/>
        <w:adjustRightInd w:val="0"/>
        <w:rPr>
          <w:rFonts w:ascii="Calibri" w:hAnsi="Calibri" w:cs="Calibri"/>
          <w:szCs w:val="24"/>
        </w:rPr>
      </w:pPr>
      <w:r w:rsidRPr="00883C97">
        <w:rPr>
          <w:rFonts w:ascii="Calibri" w:hAnsi="Calibri" w:cs="Calibri"/>
          <w:szCs w:val="24"/>
        </w:rPr>
        <w:t xml:space="preserve">A duty of care arises from WPD to the </w:t>
      </w:r>
      <w:r w:rsidR="00E179F6">
        <w:rPr>
          <w:rFonts w:ascii="Calibri" w:hAnsi="Calibri" w:cs="Calibri"/>
          <w:szCs w:val="24"/>
        </w:rPr>
        <w:t>Customer</w:t>
      </w:r>
      <w:r w:rsidRPr="00883C97">
        <w:rPr>
          <w:rFonts w:ascii="Calibri" w:hAnsi="Calibri" w:cs="Calibri"/>
          <w:szCs w:val="24"/>
        </w:rPr>
        <w:t xml:space="preserve"> to verify that design of the </w:t>
      </w:r>
      <w:r w:rsidR="00E179F6">
        <w:rPr>
          <w:rFonts w:ascii="Calibri" w:hAnsi="Calibri" w:cs="Calibri"/>
          <w:szCs w:val="24"/>
        </w:rPr>
        <w:t>Customer</w:t>
      </w:r>
      <w:r w:rsidRPr="00883C97">
        <w:rPr>
          <w:rFonts w:ascii="Calibri" w:hAnsi="Calibri" w:cs="Calibri"/>
          <w:szCs w:val="24"/>
        </w:rPr>
        <w:t xml:space="preserve"> earthing ensures safe touch, step and transfer voltages.  Note this occurs if the earth potential rise exceeds 120V for a 3s protection clearance.  Consequently we ask to see safety verified for the </w:t>
      </w:r>
      <w:r w:rsidR="00E179F6">
        <w:rPr>
          <w:rFonts w:ascii="Calibri" w:hAnsi="Calibri" w:cs="Calibri"/>
          <w:szCs w:val="24"/>
        </w:rPr>
        <w:t>Customer</w:t>
      </w:r>
      <w:r w:rsidRPr="00883C97">
        <w:rPr>
          <w:rFonts w:ascii="Calibri" w:hAnsi="Calibri" w:cs="Calibri"/>
          <w:szCs w:val="24"/>
        </w:rPr>
        <w:t xml:space="preserve"> earthing system and associated metal fence.</w:t>
      </w:r>
    </w:p>
    <w:p w:rsidR="00883C97" w:rsidRPr="00883C97" w:rsidRDefault="00883C97" w:rsidP="00883C97">
      <w:pPr>
        <w:autoSpaceDE w:val="0"/>
        <w:autoSpaceDN w:val="0"/>
        <w:adjustRightInd w:val="0"/>
        <w:rPr>
          <w:rFonts w:ascii="Calibri" w:hAnsi="Calibri" w:cs="Calibri"/>
          <w:szCs w:val="24"/>
        </w:rPr>
      </w:pPr>
    </w:p>
    <w:p w:rsidR="00883C97" w:rsidRPr="00883C97" w:rsidRDefault="009B4834" w:rsidP="00883C97">
      <w:pPr>
        <w:autoSpaceDE w:val="0"/>
        <w:autoSpaceDN w:val="0"/>
        <w:adjustRightInd w:val="0"/>
        <w:rPr>
          <w:rFonts w:ascii="Calibri" w:hAnsi="Calibri" w:cs="Calibri"/>
          <w:b/>
          <w:szCs w:val="24"/>
        </w:rPr>
      </w:pPr>
      <w:r>
        <w:rPr>
          <w:rFonts w:ascii="Calibri" w:hAnsi="Calibri" w:cs="Calibri"/>
          <w:b/>
          <w:szCs w:val="24"/>
        </w:rPr>
        <w:t>13</w:t>
      </w:r>
      <w:r w:rsidR="00883C97" w:rsidRPr="00883C97">
        <w:rPr>
          <w:rFonts w:ascii="Calibri" w:hAnsi="Calibri" w:cs="Calibri"/>
          <w:b/>
          <w:szCs w:val="24"/>
        </w:rPr>
        <w:t>.1</w:t>
      </w:r>
      <w:r w:rsidR="00883C97" w:rsidRPr="00883C97">
        <w:rPr>
          <w:rFonts w:ascii="Calibri" w:hAnsi="Calibri" w:cs="Calibri"/>
          <w:b/>
          <w:szCs w:val="24"/>
        </w:rPr>
        <w:tab/>
        <w:t>Clarifications</w:t>
      </w:r>
    </w:p>
    <w:p w:rsidR="00883C97" w:rsidRPr="00883C97" w:rsidRDefault="00883C97" w:rsidP="00883C97">
      <w:pPr>
        <w:autoSpaceDE w:val="0"/>
        <w:autoSpaceDN w:val="0"/>
        <w:adjustRightInd w:val="0"/>
        <w:rPr>
          <w:rFonts w:ascii="Calibri" w:hAnsi="Calibri" w:cs="Calibri"/>
          <w:szCs w:val="24"/>
        </w:rPr>
      </w:pPr>
    </w:p>
    <w:p w:rsidR="00883C97" w:rsidRPr="00883C97" w:rsidRDefault="009B4834" w:rsidP="00883C97">
      <w:pPr>
        <w:autoSpaceDE w:val="0"/>
        <w:autoSpaceDN w:val="0"/>
        <w:adjustRightInd w:val="0"/>
        <w:rPr>
          <w:rFonts w:ascii="Calibri" w:hAnsi="Calibri" w:cs="Calibri"/>
          <w:b/>
          <w:szCs w:val="24"/>
        </w:rPr>
      </w:pPr>
      <w:r>
        <w:rPr>
          <w:rFonts w:ascii="Calibri" w:hAnsi="Calibri" w:cs="Calibri"/>
          <w:b/>
          <w:szCs w:val="24"/>
        </w:rPr>
        <w:t>13</w:t>
      </w:r>
      <w:r w:rsidR="00883C97" w:rsidRPr="00883C97">
        <w:rPr>
          <w:rFonts w:ascii="Calibri" w:hAnsi="Calibri" w:cs="Calibri"/>
          <w:b/>
          <w:szCs w:val="24"/>
        </w:rPr>
        <w:t>.1.1</w:t>
      </w:r>
      <w:r w:rsidR="00883C97" w:rsidRPr="00883C97">
        <w:rPr>
          <w:rFonts w:ascii="Calibri" w:hAnsi="Calibri" w:cs="Calibri"/>
          <w:b/>
          <w:szCs w:val="24"/>
        </w:rPr>
        <w:tab/>
        <w:t>Ratings</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The following clarification on the application of EE SPEC 89 is provided with regard to earthing conductor and earth electrode ratings:</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Definition:</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 w:val="20"/>
          <w:szCs w:val="20"/>
        </w:rPr>
      </w:pPr>
      <w:r w:rsidRPr="00883C97">
        <w:rPr>
          <w:rFonts w:ascii="Calibri" w:hAnsi="Calibri" w:cs="Calibri"/>
          <w:sz w:val="20"/>
          <w:szCs w:val="20"/>
        </w:rPr>
        <w:t>I</w:t>
      </w:r>
      <w:r w:rsidRPr="00883C97">
        <w:rPr>
          <w:rFonts w:ascii="Calibri" w:hAnsi="Calibri" w:cs="Calibri"/>
          <w:sz w:val="20"/>
          <w:szCs w:val="20"/>
          <w:vertAlign w:val="subscript"/>
        </w:rPr>
        <w:t>swgr</w:t>
      </w:r>
      <w:r w:rsidRPr="00883C97">
        <w:rPr>
          <w:rFonts w:ascii="Calibri" w:hAnsi="Calibri" w:cs="Calibri"/>
          <w:sz w:val="20"/>
          <w:szCs w:val="20"/>
        </w:rPr>
        <w:t xml:space="preserve"> = 3s Rating of switchgear asked for (e.g. 25kA/31.5kA/40kA).  NB Most are 25kA but some may be 31.5kA or 40kA if near to BSPs.</w:t>
      </w:r>
    </w:p>
    <w:p w:rsidR="00883C97" w:rsidRPr="00883C97" w:rsidRDefault="00883C97" w:rsidP="00883C97">
      <w:pPr>
        <w:autoSpaceDE w:val="0"/>
        <w:autoSpaceDN w:val="0"/>
        <w:adjustRightInd w:val="0"/>
        <w:rPr>
          <w:rFonts w:ascii="Calibri" w:hAnsi="Calibri" w:cs="Calibri"/>
          <w:sz w:val="20"/>
          <w:szCs w:val="20"/>
        </w:rPr>
      </w:pPr>
    </w:p>
    <w:p w:rsidR="00883C97" w:rsidRPr="00883C97" w:rsidRDefault="00883C97" w:rsidP="00883C97">
      <w:pPr>
        <w:autoSpaceDE w:val="0"/>
        <w:autoSpaceDN w:val="0"/>
        <w:adjustRightInd w:val="0"/>
        <w:rPr>
          <w:rFonts w:ascii="Calibri" w:hAnsi="Calibri" w:cs="Calibri"/>
          <w:sz w:val="20"/>
          <w:szCs w:val="20"/>
        </w:rPr>
      </w:pPr>
      <w:r w:rsidRPr="00883C97">
        <w:rPr>
          <w:rFonts w:ascii="Calibri" w:hAnsi="Calibri" w:cs="Calibri"/>
          <w:sz w:val="20"/>
          <w:szCs w:val="20"/>
        </w:rPr>
        <w:lastRenderedPageBreak/>
        <w:t>I</w:t>
      </w:r>
      <w:r w:rsidRPr="00883C97">
        <w:rPr>
          <w:rFonts w:ascii="Calibri" w:hAnsi="Calibri" w:cs="Calibri"/>
          <w:sz w:val="20"/>
          <w:szCs w:val="20"/>
          <w:vertAlign w:val="subscript"/>
        </w:rPr>
        <w:t>ef sys</w:t>
      </w:r>
      <w:r w:rsidRPr="00883C97">
        <w:rPr>
          <w:rFonts w:ascii="Calibri" w:hAnsi="Calibri" w:cs="Calibri"/>
          <w:sz w:val="20"/>
          <w:szCs w:val="20"/>
        </w:rPr>
        <w:t xml:space="preserve"> = 7200A NB This allows temporary paralleling of 132/33kV BSP networks giving maximum of 2 x 3000A plus 20% margin for variation in earthing device ratings and covers the possible temporary solid earthing in 33kV arc suppression coil systems as solid earthing is possible but not normally used.  It also allows for changes that may occur in the life of the installation.</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Requirements:</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DNO earth bar to DNO Substation Perimeter Ring: 2x earthing conductor rated for 100% I</w:t>
      </w:r>
      <w:r w:rsidRPr="00883C97">
        <w:rPr>
          <w:rFonts w:ascii="Calibri" w:hAnsi="Calibri" w:cs="Calibri"/>
          <w:szCs w:val="24"/>
          <w:vertAlign w:val="subscript"/>
        </w:rPr>
        <w:t>swgr</w:t>
      </w:r>
      <w:r w:rsidRPr="00883C97">
        <w:rPr>
          <w:rFonts w:ascii="Calibri" w:hAnsi="Calibri" w:cs="Calibri"/>
          <w:szCs w:val="24"/>
        </w:rPr>
        <w:t>.  Duplicate fully rated connections as per ENA TS 41-24.</w:t>
      </w: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DNO substation perimeter ring: 60% I</w:t>
      </w:r>
      <w:r w:rsidRPr="00883C97">
        <w:rPr>
          <w:rFonts w:ascii="Calibri" w:hAnsi="Calibri" w:cs="Calibri"/>
          <w:szCs w:val="24"/>
          <w:vertAlign w:val="subscript"/>
        </w:rPr>
        <w:t>swgr</w:t>
      </w:r>
      <w:r w:rsidRPr="00883C97">
        <w:rPr>
          <w:rFonts w:ascii="Calibri" w:hAnsi="Calibri" w:cs="Calibri"/>
          <w:szCs w:val="24"/>
        </w:rPr>
        <w:t xml:space="preserve"> as current divides two ways.</w:t>
      </w: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DNO earth wire laid with cable: 70sqmm HDC 7/3.55 to BS 7884.  Higher resistance assumed to ensure its 8.6kA x 3s rating is not exceeded with current division of I</w:t>
      </w:r>
      <w:r w:rsidRPr="00883C97">
        <w:rPr>
          <w:rFonts w:ascii="Calibri" w:hAnsi="Calibri" w:cs="Calibri"/>
          <w:szCs w:val="24"/>
          <w:vertAlign w:val="subscript"/>
        </w:rPr>
        <w:t>swgr</w:t>
      </w:r>
      <w:r w:rsidRPr="00883C97">
        <w:rPr>
          <w:rFonts w:ascii="Calibri" w:hAnsi="Calibri" w:cs="Calibri"/>
          <w:szCs w:val="24"/>
        </w:rPr>
        <w:t>.</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 xml:space="preserve">Interconnections from DNO earth bar to </w:t>
      </w:r>
      <w:r w:rsidR="00E179F6">
        <w:rPr>
          <w:rFonts w:ascii="Calibri" w:hAnsi="Calibri" w:cs="Calibri"/>
          <w:szCs w:val="24"/>
        </w:rPr>
        <w:t>Customer</w:t>
      </w:r>
      <w:r w:rsidRPr="00883C97">
        <w:rPr>
          <w:rFonts w:ascii="Calibri" w:hAnsi="Calibri" w:cs="Calibri"/>
          <w:szCs w:val="24"/>
        </w:rPr>
        <w:t xml:space="preserve"> earth bar/perimeter ring: 2x earthing conductor rated for 100% I</w:t>
      </w:r>
      <w:r w:rsidRPr="00883C97">
        <w:rPr>
          <w:rFonts w:ascii="Calibri" w:hAnsi="Calibri" w:cs="Calibri"/>
          <w:szCs w:val="24"/>
          <w:vertAlign w:val="subscript"/>
        </w:rPr>
        <w:t>swgr</w:t>
      </w:r>
      <w:r w:rsidRPr="00883C97">
        <w:rPr>
          <w:rFonts w:ascii="Calibri" w:hAnsi="Calibri" w:cs="Calibri"/>
          <w:szCs w:val="24"/>
        </w:rPr>
        <w:t xml:space="preserve"> or 1 x earthing conductor rated for 100% I</w:t>
      </w:r>
      <w:r w:rsidRPr="00883C97">
        <w:rPr>
          <w:rFonts w:ascii="Calibri" w:hAnsi="Calibri" w:cs="Calibri"/>
          <w:szCs w:val="24"/>
          <w:vertAlign w:val="subscript"/>
        </w:rPr>
        <w:t>swgr</w:t>
      </w:r>
      <w:r w:rsidRPr="00883C97">
        <w:rPr>
          <w:rFonts w:ascii="Calibri" w:hAnsi="Calibri" w:cs="Calibri"/>
          <w:szCs w:val="24"/>
        </w:rPr>
        <w:t xml:space="preserve"> and 33kV cable sheath earth with joints to DNO earth bar and </w:t>
      </w:r>
      <w:r w:rsidR="00E179F6">
        <w:rPr>
          <w:rFonts w:ascii="Calibri" w:hAnsi="Calibri" w:cs="Calibri"/>
          <w:szCs w:val="24"/>
        </w:rPr>
        <w:t>Customer</w:t>
      </w:r>
      <w:r w:rsidRPr="00883C97">
        <w:rPr>
          <w:rFonts w:ascii="Calibri" w:hAnsi="Calibri" w:cs="Calibri"/>
          <w:szCs w:val="24"/>
        </w:rPr>
        <w:t xml:space="preserve"> earth bar/perimeter ring verified by micro-ohmmeter to pass acceptance criteria.</w:t>
      </w:r>
    </w:p>
    <w:p w:rsidR="00883C97" w:rsidRPr="00883C97" w:rsidRDefault="00E179F6" w:rsidP="00883C97">
      <w:pPr>
        <w:autoSpaceDE w:val="0"/>
        <w:autoSpaceDN w:val="0"/>
        <w:adjustRightInd w:val="0"/>
        <w:rPr>
          <w:rFonts w:ascii="Calibri" w:hAnsi="Calibri" w:cs="Calibri"/>
          <w:szCs w:val="24"/>
        </w:rPr>
      </w:pPr>
      <w:r>
        <w:rPr>
          <w:rFonts w:ascii="Calibri" w:hAnsi="Calibri" w:cs="Calibri"/>
          <w:szCs w:val="24"/>
        </w:rPr>
        <w:t>Customer</w:t>
      </w:r>
      <w:r w:rsidR="00883C97" w:rsidRPr="00883C97">
        <w:rPr>
          <w:rFonts w:ascii="Calibri" w:hAnsi="Calibri" w:cs="Calibri"/>
          <w:szCs w:val="24"/>
        </w:rPr>
        <w:t xml:space="preserve"> earthing system: I</w:t>
      </w:r>
      <w:r w:rsidR="00883C97" w:rsidRPr="00883C97">
        <w:rPr>
          <w:rFonts w:ascii="Calibri" w:hAnsi="Calibri" w:cs="Calibri"/>
          <w:szCs w:val="24"/>
          <w:vertAlign w:val="subscript"/>
        </w:rPr>
        <w:t>ef sys</w:t>
      </w:r>
      <w:r w:rsidR="00883C97" w:rsidRPr="00883C97">
        <w:rPr>
          <w:rFonts w:ascii="Calibri" w:hAnsi="Calibri" w:cs="Calibri"/>
          <w:szCs w:val="24"/>
        </w:rPr>
        <w:t xml:space="preserve">.  With perimeter ring each direction can be 60% Ief sys.  Note that the </w:t>
      </w:r>
      <w:r>
        <w:rPr>
          <w:rFonts w:ascii="Calibri" w:hAnsi="Calibri" w:cs="Calibri"/>
          <w:szCs w:val="24"/>
        </w:rPr>
        <w:t>Customer</w:t>
      </w:r>
      <w:r w:rsidR="00883C97" w:rsidRPr="00883C97">
        <w:rPr>
          <w:rFonts w:ascii="Calibri" w:hAnsi="Calibri" w:cs="Calibri"/>
          <w:szCs w:val="24"/>
        </w:rPr>
        <w:t xml:space="preserve"> earthing system would also need to consider the earth fault current within the </w:t>
      </w:r>
      <w:r>
        <w:rPr>
          <w:rFonts w:ascii="Calibri" w:hAnsi="Calibri" w:cs="Calibri"/>
          <w:szCs w:val="24"/>
        </w:rPr>
        <w:t>Customer</w:t>
      </w:r>
      <w:r w:rsidR="00883C97" w:rsidRPr="00883C97">
        <w:rPr>
          <w:rFonts w:ascii="Calibri" w:hAnsi="Calibri" w:cs="Calibri"/>
          <w:szCs w:val="24"/>
        </w:rPr>
        <w:t>’s installation (e.g. LV earth fault case).</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Electrode surface area calculation in accordance with clause 7.15.5: I</w:t>
      </w:r>
      <w:r w:rsidRPr="00883C97">
        <w:rPr>
          <w:rFonts w:ascii="Calibri" w:hAnsi="Calibri" w:cs="Calibri"/>
          <w:szCs w:val="24"/>
          <w:vertAlign w:val="subscript"/>
        </w:rPr>
        <w:t>ef sys</w:t>
      </w:r>
      <w:r w:rsidRPr="00883C97">
        <w:rPr>
          <w:rFonts w:ascii="Calibri" w:hAnsi="Calibri" w:cs="Calibri"/>
          <w:szCs w:val="24"/>
        </w:rPr>
        <w:t>.</w:t>
      </w:r>
    </w:p>
    <w:p w:rsidR="00883C97" w:rsidRPr="00883C97" w:rsidRDefault="00883C97" w:rsidP="00883C97">
      <w:pPr>
        <w:rPr>
          <w:rFonts w:ascii="Calibri" w:hAnsi="Calibri" w:cs="Calibri"/>
          <w:szCs w:val="24"/>
        </w:rPr>
      </w:pPr>
    </w:p>
    <w:p w:rsidR="00883C97" w:rsidRPr="00775512" w:rsidRDefault="00883C97" w:rsidP="00775512">
      <w:pPr>
        <w:pStyle w:val="Heading3"/>
        <w:numPr>
          <w:ilvl w:val="2"/>
          <w:numId w:val="104"/>
        </w:numPr>
        <w:rPr>
          <w:b w:val="0"/>
        </w:rPr>
      </w:pPr>
      <w:r w:rsidRPr="00775512">
        <w:t>Earth Potential Rise</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The EE SPEC 89 does not specify a maximum earth potential rise but gives functional requirements in section 6.1.1.  For clarity, consideration of stress voltage in relation to fence insulators, as may be required for specific fence panels to prevent transfer voltages, and any future electric fence security system leads to the requirement to limit earth potential rise to no more than 3kV, in general.</w:t>
      </w:r>
    </w:p>
    <w:p w:rsidR="00883C97" w:rsidRPr="00883C97" w:rsidRDefault="00883C97" w:rsidP="00883C97">
      <w:pPr>
        <w:rPr>
          <w:rFonts w:ascii="Calibri" w:hAnsi="Calibri" w:cs="Calibri"/>
          <w:b/>
          <w:szCs w:val="24"/>
        </w:rPr>
      </w:pPr>
    </w:p>
    <w:p w:rsidR="00883C97" w:rsidRPr="00775512" w:rsidRDefault="00883C97" w:rsidP="00775512">
      <w:pPr>
        <w:pStyle w:val="Heading3"/>
        <w:numPr>
          <w:ilvl w:val="2"/>
          <w:numId w:val="104"/>
        </w:numPr>
        <w:rPr>
          <w:b w:val="0"/>
        </w:rPr>
      </w:pPr>
      <w:r w:rsidRPr="00775512">
        <w:t>Joints</w:t>
      </w:r>
    </w:p>
    <w:p w:rsidR="00883C97" w:rsidRPr="00883C97" w:rsidRDefault="00883C97" w:rsidP="00883C97">
      <w:pPr>
        <w:rPr>
          <w:rFonts w:ascii="Calibri" w:hAnsi="Calibri" w:cs="Calibri"/>
          <w:b/>
          <w:szCs w:val="24"/>
        </w:rPr>
      </w:pPr>
    </w:p>
    <w:p w:rsidR="00883C97" w:rsidRPr="00883C97" w:rsidRDefault="00883C97" w:rsidP="00883C97">
      <w:pPr>
        <w:rPr>
          <w:rFonts w:ascii="Calibri" w:hAnsi="Calibri" w:cs="Calibri"/>
          <w:szCs w:val="24"/>
        </w:rPr>
      </w:pPr>
      <w:r w:rsidRPr="00883C97">
        <w:rPr>
          <w:rFonts w:ascii="Calibri" w:hAnsi="Calibri" w:cs="Calibri"/>
          <w:szCs w:val="24"/>
        </w:rPr>
        <w:t>Note that bolted joints are not permitted underground by EE SPEC 89.</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Note that lightning protection joints to BS EN 50164-1 are not suitable for the earthing system as they are not rated for power frequency earth fault current, only lightning impulse current.</w:t>
      </w:r>
    </w:p>
    <w:p w:rsidR="00883C97" w:rsidRPr="00883C97" w:rsidRDefault="00883C97" w:rsidP="00883C97">
      <w:pPr>
        <w:rPr>
          <w:rFonts w:ascii="Calibri" w:hAnsi="Calibri" w:cs="Calibri"/>
          <w:b/>
          <w:szCs w:val="24"/>
        </w:rPr>
      </w:pPr>
    </w:p>
    <w:p w:rsidR="00883C97" w:rsidRPr="009B4834" w:rsidRDefault="00883C97" w:rsidP="00775512">
      <w:pPr>
        <w:pStyle w:val="Heading3"/>
      </w:pPr>
      <w:r w:rsidRPr="009B4834">
        <w:t>Joints to Reinforcing Bar</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Exothermically welded joints are approved for joining from copper earthing conductor to steel reinforcing bar.</w:t>
      </w:r>
    </w:p>
    <w:p w:rsidR="00883C97" w:rsidRPr="00883C97" w:rsidRDefault="00883C97" w:rsidP="00883C97">
      <w:pPr>
        <w:rPr>
          <w:rFonts w:ascii="Calibri" w:hAnsi="Calibri" w:cs="Calibri"/>
          <w:b/>
          <w:szCs w:val="24"/>
        </w:rPr>
      </w:pPr>
    </w:p>
    <w:p w:rsidR="00883C97" w:rsidRPr="00883C97" w:rsidRDefault="00883C97" w:rsidP="00883C97">
      <w:pPr>
        <w:rPr>
          <w:rFonts w:ascii="Calibri" w:hAnsi="Calibri" w:cs="Calibri"/>
          <w:b/>
          <w:szCs w:val="24"/>
        </w:rPr>
      </w:pPr>
    </w:p>
    <w:p w:rsidR="00883C97" w:rsidRPr="00883C97" w:rsidRDefault="00883C97" w:rsidP="00775512">
      <w:pPr>
        <w:pStyle w:val="Heading3"/>
      </w:pPr>
      <w:r w:rsidRPr="00883C97">
        <w:rPr>
          <w:b w:val="0"/>
        </w:rPr>
        <w:t>Stranded Earth Electrode</w:t>
      </w:r>
    </w:p>
    <w:p w:rsidR="00883C97" w:rsidRPr="00883C97" w:rsidRDefault="00883C97" w:rsidP="00883C97">
      <w:pPr>
        <w:rPr>
          <w:rFonts w:ascii="Calibri" w:hAnsi="Calibri" w:cs="Calibri"/>
          <w:b/>
          <w:szCs w:val="24"/>
        </w:rPr>
      </w:pPr>
    </w:p>
    <w:p w:rsidR="00883C97" w:rsidRPr="00883C97" w:rsidRDefault="00883C97" w:rsidP="00883C97">
      <w:pPr>
        <w:rPr>
          <w:rFonts w:ascii="Calibri" w:hAnsi="Calibri" w:cs="Calibri"/>
          <w:szCs w:val="24"/>
        </w:rPr>
      </w:pPr>
      <w:r w:rsidRPr="00883C97">
        <w:rPr>
          <w:rFonts w:ascii="Calibri" w:hAnsi="Calibri" w:cs="Calibri"/>
          <w:szCs w:val="24"/>
        </w:rPr>
        <w:t xml:space="preserve">Care is required in ordering/specifying electrode.  Cases have arisen where electrode having small strand diameter which was considered insufficient for mechanical and corrosion </w:t>
      </w:r>
      <w:r w:rsidRPr="00883C97">
        <w:rPr>
          <w:rFonts w:ascii="Calibri" w:hAnsi="Calibri" w:cs="Calibri"/>
          <w:szCs w:val="24"/>
        </w:rPr>
        <w:lastRenderedPageBreak/>
        <w:t xml:space="preserve">reasons was used and had to be overlaid.  The minimum accepted for WPD stranded copper earth electrode is 3mm.  For </w:t>
      </w:r>
      <w:r w:rsidR="00E179F6">
        <w:rPr>
          <w:rFonts w:ascii="Calibri" w:hAnsi="Calibri" w:cs="Calibri"/>
          <w:szCs w:val="24"/>
        </w:rPr>
        <w:t>Customer</w:t>
      </w:r>
      <w:r w:rsidRPr="00883C97">
        <w:rPr>
          <w:rFonts w:ascii="Calibri" w:hAnsi="Calibri" w:cs="Calibri"/>
          <w:szCs w:val="24"/>
        </w:rPr>
        <w:t xml:space="preserve"> electrode BS 7430 now defines a minimum size of 1.7mm.  See Appendix A.</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Note that stranded copper earth electrode shall be hard-drawn copper to BS 7884.  Soft-drawn is not suitable due to mechanical considerations and its ability to ‘bird-cage’ on installation.</w:t>
      </w:r>
    </w:p>
    <w:p w:rsidR="00883C97" w:rsidRPr="00883C97" w:rsidRDefault="00883C97" w:rsidP="00883C97">
      <w:pPr>
        <w:rPr>
          <w:rFonts w:ascii="Calibri" w:hAnsi="Calibri" w:cs="Calibri"/>
          <w:b/>
          <w:szCs w:val="24"/>
        </w:rPr>
      </w:pPr>
    </w:p>
    <w:p w:rsidR="00883C97" w:rsidRPr="00883C97" w:rsidRDefault="00883C97" w:rsidP="00775512">
      <w:pPr>
        <w:pStyle w:val="Heading3"/>
      </w:pPr>
      <w:r w:rsidRPr="00883C97">
        <w:rPr>
          <w:b w:val="0"/>
        </w:rPr>
        <w:t>Materials</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 xml:space="preserve">Copper is approved for tape and stranded earth electrode as per EE SPEC 89.  Galvanised steel is not approved for earth electrode in EE SPEC 89.  Should the </w:t>
      </w:r>
      <w:r w:rsidR="00E179F6">
        <w:rPr>
          <w:rFonts w:ascii="Calibri" w:hAnsi="Calibri" w:cs="Calibri"/>
          <w:szCs w:val="24"/>
        </w:rPr>
        <w:t>Customer</w:t>
      </w:r>
      <w:r w:rsidRPr="00883C97">
        <w:rPr>
          <w:rFonts w:ascii="Calibri" w:hAnsi="Calibri" w:cs="Calibri"/>
          <w:szCs w:val="24"/>
        </w:rPr>
        <w:t xml:space="preserve"> wish to consider galvanised steel for the </w:t>
      </w:r>
      <w:r w:rsidR="00E179F6">
        <w:rPr>
          <w:rFonts w:ascii="Calibri" w:hAnsi="Calibri" w:cs="Calibri"/>
          <w:szCs w:val="24"/>
        </w:rPr>
        <w:t>Customer</w:t>
      </w:r>
      <w:r w:rsidRPr="00883C97">
        <w:rPr>
          <w:rFonts w:ascii="Calibri" w:hAnsi="Calibri" w:cs="Calibri"/>
          <w:szCs w:val="24"/>
        </w:rPr>
        <w:t xml:space="preserve"> main earth electrode then detailed corrosion assessment may be required, particularly if the safety of the WPD substation relies on it. In general, the corrosion performance of copper is much better making it suitable for most situations.</w:t>
      </w:r>
    </w:p>
    <w:p w:rsidR="00883C97" w:rsidRPr="00883C97" w:rsidRDefault="00883C97" w:rsidP="00883C97">
      <w:pPr>
        <w:rPr>
          <w:rFonts w:ascii="Calibri" w:hAnsi="Calibri" w:cs="Calibri"/>
          <w:b/>
          <w:szCs w:val="24"/>
        </w:rPr>
      </w:pPr>
    </w:p>
    <w:p w:rsidR="00883C97" w:rsidRPr="00883C97" w:rsidRDefault="00883C97" w:rsidP="00775512">
      <w:pPr>
        <w:pStyle w:val="Heading3"/>
      </w:pPr>
      <w:r w:rsidRPr="00883C97">
        <w:rPr>
          <w:b w:val="0"/>
        </w:rPr>
        <w:t>Checklist</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In checking proposed earthing designs, WPD will use the checklist in Appendix A, as amended, as a guide to identify if the design is correct or needs revision.  The list is not exhaustive.  If those preparing earthing designs check against the design against the checklist before submission this may help reduce iterations/speed up approval.</w:t>
      </w:r>
    </w:p>
    <w:p w:rsidR="00883C97" w:rsidRPr="00883C97" w:rsidRDefault="00883C97" w:rsidP="00883C97">
      <w:pPr>
        <w:rPr>
          <w:rFonts w:ascii="Calibri" w:hAnsi="Calibri" w:cs="Calibri"/>
          <w:b/>
          <w:szCs w:val="24"/>
        </w:rPr>
      </w:pPr>
    </w:p>
    <w:p w:rsidR="00896F48" w:rsidRDefault="00896F48" w:rsidP="00896F48">
      <w:pPr>
        <w:rPr>
          <w:rFonts w:ascii="Arial" w:hAnsi="Arial" w:cs="Arial"/>
          <w:sz w:val="20"/>
          <w:szCs w:val="20"/>
        </w:rPr>
        <w:sectPr w:rsidR="00896F48" w:rsidSect="00407777">
          <w:headerReference w:type="default" r:id="rId25"/>
          <w:footerReference w:type="default" r:id="rId26"/>
          <w:pgSz w:w="11906" w:h="16838"/>
          <w:pgMar w:top="1440" w:right="1466" w:bottom="426" w:left="1440" w:header="0" w:footer="570" w:gutter="0"/>
          <w:cols w:space="709"/>
          <w:docGrid w:linePitch="360"/>
        </w:sectPr>
      </w:pPr>
    </w:p>
    <w:bookmarkStart w:id="3574" w:name="Meteracc"/>
    <w:p w:rsidR="00896F48" w:rsidRPr="00CF70CF" w:rsidRDefault="00896F48" w:rsidP="00896F48">
      <w:pPr>
        <w:pStyle w:val="Heading1"/>
      </w:pPr>
      <w:r w:rsidRPr="00CF70CF">
        <w:rPr>
          <w:noProof/>
          <w:sz w:val="16"/>
          <w:szCs w:val="16"/>
        </w:rPr>
        <w:lastRenderedPageBreak/>
        <mc:AlternateContent>
          <mc:Choice Requires="wps">
            <w:drawing>
              <wp:anchor distT="0" distB="0" distL="114300" distR="114300" simplePos="0" relativeHeight="251720704" behindDoc="1" locked="0" layoutInCell="1" allowOverlap="1" wp14:anchorId="606E1590" wp14:editId="7A3E0FD3">
                <wp:simplePos x="0" y="0"/>
                <wp:positionH relativeFrom="column">
                  <wp:posOffset>-895350</wp:posOffset>
                </wp:positionH>
                <wp:positionV relativeFrom="paragraph">
                  <wp:posOffset>-285750</wp:posOffset>
                </wp:positionV>
                <wp:extent cx="6791325" cy="893445"/>
                <wp:effectExtent l="0" t="0" r="28575" b="20955"/>
                <wp:wrapNone/>
                <wp:docPr id="293" name="Rectangle 293"/>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29185C" w:rsidRDefault="0029185C" w:rsidP="00896F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42" style="position:absolute;left:0;text-align:left;margin-left:-70.5pt;margin-top:-22.5pt;width:534.75pt;height:70.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" fillcolor="#578575" strokecolor="#578575" strokeweight="2pt">
                <v:textbox>
                  <w:txbxContent>
                    <w:p w:rsidR="0029185C" w:rsidRDefault="0029185C" w:rsidP="00896F48"/>
                  </w:txbxContent>
                </v:textbox>
              </v:rect>
            </w:pict>
          </mc:Fallback>
        </mc:AlternateContent>
      </w:r>
      <w:r w:rsidR="005359B6">
        <w:t>Metering Equipment Accommodation</w:t>
      </w:r>
      <w:bookmarkEnd w:id="3574"/>
    </w:p>
    <w:p w:rsidR="00896F48" w:rsidRPr="00CC7661" w:rsidRDefault="00896F48" w:rsidP="00896F48">
      <w:pPr>
        <w:rPr>
          <w:rFonts w:ascii="Arial" w:hAnsi="Arial" w:cs="Arial"/>
          <w:b/>
          <w:sz w:val="22"/>
        </w:rPr>
      </w:pPr>
    </w:p>
    <w:p w:rsidR="00896F48" w:rsidRPr="00CF70CF" w:rsidRDefault="00896F48" w:rsidP="00896F48">
      <w:pPr>
        <w:rPr>
          <w:rFonts w:ascii="Arial" w:hAnsi="Arial" w:cs="Arial"/>
        </w:rPr>
      </w:pPr>
    </w:p>
    <w:p w:rsidR="00896F48" w:rsidRDefault="00896F48" w:rsidP="00896F48">
      <w:pPr>
        <w:rPr>
          <w:rFonts w:ascii="Arial" w:hAnsi="Arial" w:cs="Arial"/>
        </w:rPr>
      </w:pPr>
    </w:p>
    <w:p w:rsidR="005359B6" w:rsidRPr="00883C97" w:rsidRDefault="005359B6" w:rsidP="005359B6">
      <w:pPr>
        <w:rPr>
          <w:rFonts w:ascii="Calibri" w:hAnsi="Calibri" w:cs="Calibri"/>
          <w:szCs w:val="24"/>
        </w:rPr>
      </w:pPr>
    </w:p>
    <w:p w:rsidR="00876EDB" w:rsidRPr="009925EA" w:rsidRDefault="00876EDB" w:rsidP="005359B6">
      <w:pPr>
        <w:rPr>
          <w:rFonts w:ascii="Calibri" w:hAnsi="Calibri" w:cs="Calibri"/>
          <w:szCs w:val="24"/>
        </w:rPr>
      </w:pPr>
      <w:r w:rsidRPr="009925EA">
        <w:rPr>
          <w:rFonts w:ascii="Calibri" w:hAnsi="Calibri" w:cs="Calibri"/>
          <w:szCs w:val="24"/>
        </w:rPr>
        <w:t>Please note that guidance on the accommodation of tariff metering equipment should generally originate from the appointed Meter Operator.</w:t>
      </w:r>
    </w:p>
    <w:p w:rsidR="00876EDB" w:rsidRDefault="00876EDB" w:rsidP="005359B6">
      <w:pPr>
        <w:rPr>
          <w:rFonts w:ascii="Calibri" w:hAnsi="Calibri" w:cs="Calibri"/>
          <w:szCs w:val="24"/>
        </w:rPr>
      </w:pPr>
    </w:p>
    <w:p w:rsidR="00620C59" w:rsidRPr="00620C59" w:rsidRDefault="005359B6">
      <w:pPr>
        <w:rPr>
          <w:rFonts w:ascii="Times New Roman" w:hAnsi="Times New Roman" w:cs="Times New Roman"/>
          <w:b/>
          <w:szCs w:val="24"/>
        </w:rPr>
      </w:pPr>
      <w:r w:rsidRPr="00883C97">
        <w:rPr>
          <w:rFonts w:ascii="Calibri" w:hAnsi="Calibri" w:cs="Calibri"/>
          <w:szCs w:val="24"/>
        </w:rPr>
        <w:t xml:space="preserve">Metering equipment (meter operator equipment) shall be accommodated in a separate room or cubicle that is </w:t>
      </w:r>
      <w:r w:rsidR="00876EDB">
        <w:rPr>
          <w:rFonts w:ascii="Calibri" w:hAnsi="Calibri" w:cs="Calibri"/>
          <w:szCs w:val="24"/>
        </w:rPr>
        <w:t xml:space="preserve">initially </w:t>
      </w:r>
      <w:r w:rsidRPr="00883C97">
        <w:rPr>
          <w:rFonts w:ascii="Calibri" w:hAnsi="Calibri" w:cs="Calibri"/>
          <w:szCs w:val="24"/>
        </w:rPr>
        <w:t xml:space="preserve">accessible to WPD, the meter operator/data collection organisations and the </w:t>
      </w:r>
      <w:r w:rsidR="00E179F6">
        <w:rPr>
          <w:rFonts w:ascii="Calibri" w:hAnsi="Calibri" w:cs="Calibri"/>
          <w:szCs w:val="24"/>
        </w:rPr>
        <w:t>Customer</w:t>
      </w:r>
      <w:r w:rsidRPr="00883C97">
        <w:rPr>
          <w:rFonts w:ascii="Calibri" w:hAnsi="Calibri" w:cs="Calibri"/>
          <w:szCs w:val="24"/>
        </w:rPr>
        <w:t>. This room or cubicle shall be located within 10m of the WPD switchroom to keep the connections to the metering CT’s and VT’s as short as practicable. Access to the metering equipment shall not be via WPD’s operational area.</w:t>
      </w:r>
    </w:p>
    <w:p w:rsidR="00620C59" w:rsidRDefault="00620C59" w:rsidP="00620C59">
      <w:pPr>
        <w:rPr>
          <w:rFonts w:ascii="Arial" w:hAnsi="Arial" w:cs="Arial"/>
          <w:sz w:val="20"/>
          <w:szCs w:val="20"/>
        </w:rPr>
        <w:sectPr w:rsidR="00620C59" w:rsidSect="00407777">
          <w:headerReference w:type="default" r:id="rId27"/>
          <w:footerReference w:type="default" r:id="rId28"/>
          <w:pgSz w:w="11906" w:h="16838"/>
          <w:pgMar w:top="1440" w:right="1466" w:bottom="426" w:left="1440" w:header="0" w:footer="570" w:gutter="0"/>
          <w:cols w:space="709"/>
          <w:docGrid w:linePitch="360"/>
        </w:sectPr>
      </w:pPr>
      <w:r>
        <w:rPr>
          <w:rFonts w:ascii="Arial" w:hAnsi="Arial" w:cs="Arial"/>
          <w:sz w:val="20"/>
          <w:szCs w:val="20"/>
        </w:rPr>
        <w:br w:type="page"/>
      </w:r>
    </w:p>
    <w:bookmarkStart w:id="3575" w:name="_Substation_Communications_Infrastru"/>
    <w:bookmarkEnd w:id="3575"/>
    <w:p w:rsidR="00620C59" w:rsidRPr="00620C59" w:rsidRDefault="00620C59" w:rsidP="00620C59">
      <w:pPr>
        <w:pStyle w:val="Heading1"/>
        <w:rPr>
          <w:sz w:val="22"/>
        </w:rPr>
      </w:pPr>
      <w:r w:rsidRPr="00CF70CF">
        <w:rPr>
          <w:noProof/>
          <w:sz w:val="16"/>
          <w:szCs w:val="16"/>
        </w:rPr>
        <w:lastRenderedPageBreak/>
        <mc:AlternateContent>
          <mc:Choice Requires="wps">
            <w:drawing>
              <wp:anchor distT="0" distB="0" distL="114300" distR="114300" simplePos="0" relativeHeight="251726848" behindDoc="1" locked="0" layoutInCell="1" allowOverlap="1" wp14:anchorId="39F1FBAD" wp14:editId="1350F697">
                <wp:simplePos x="0" y="0"/>
                <wp:positionH relativeFrom="column">
                  <wp:posOffset>-895350</wp:posOffset>
                </wp:positionH>
                <wp:positionV relativeFrom="paragraph">
                  <wp:posOffset>-285750</wp:posOffset>
                </wp:positionV>
                <wp:extent cx="6791325" cy="893445"/>
                <wp:effectExtent l="0" t="0" r="28575" b="20955"/>
                <wp:wrapNone/>
                <wp:docPr id="4" name="Rectangle 4"/>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29185C" w:rsidRDefault="0029185C" w:rsidP="00620C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43" style="position:absolute;left:0;text-align:left;margin-left:-70.5pt;margin-top:-22.5pt;width:534.75pt;height:70.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" fillcolor="#578575" strokecolor="#578575" strokeweight="2pt">
                <v:textbox>
                  <w:txbxContent>
                    <w:p w:rsidR="0029185C" w:rsidRDefault="0029185C" w:rsidP="00620C59"/>
                  </w:txbxContent>
                </v:textbox>
              </v:rect>
            </w:pict>
          </mc:Fallback>
        </mc:AlternateContent>
      </w:r>
      <w:r>
        <w:t>Substation Communications Infrastructure</w:t>
      </w:r>
    </w:p>
    <w:p w:rsidR="00620C59" w:rsidRPr="00CF70CF" w:rsidRDefault="00620C59" w:rsidP="00620C59">
      <w:pPr>
        <w:rPr>
          <w:rFonts w:ascii="Arial" w:hAnsi="Arial" w:cs="Arial"/>
        </w:rPr>
      </w:pPr>
    </w:p>
    <w:p w:rsidR="00620C59" w:rsidRDefault="00620C59" w:rsidP="00620C59">
      <w:pPr>
        <w:rPr>
          <w:rFonts w:ascii="Arial" w:hAnsi="Arial" w:cs="Arial"/>
        </w:rPr>
      </w:pPr>
    </w:p>
    <w:p w:rsidR="00620C59" w:rsidRPr="00883C97" w:rsidRDefault="00620C59" w:rsidP="00620C59">
      <w:pPr>
        <w:rPr>
          <w:rFonts w:ascii="Calibri" w:hAnsi="Calibri" w:cs="Calibri"/>
          <w:szCs w:val="24"/>
        </w:rPr>
      </w:pPr>
    </w:p>
    <w:p w:rsidR="008A1578" w:rsidRPr="009925EA" w:rsidRDefault="008A1578" w:rsidP="00620C59">
      <w:pPr>
        <w:rPr>
          <w:rFonts w:ascii="Calibri" w:hAnsi="Calibri" w:cs="Calibri"/>
          <w:b/>
          <w:szCs w:val="24"/>
        </w:rPr>
      </w:pPr>
      <w:r w:rsidRPr="009925EA">
        <w:rPr>
          <w:rFonts w:ascii="Calibri" w:hAnsi="Calibri" w:cs="Calibri"/>
          <w:b/>
          <w:szCs w:val="24"/>
        </w:rPr>
        <w:t xml:space="preserve">Requirement for Digital Communications </w:t>
      </w:r>
    </w:p>
    <w:p w:rsidR="008A1578" w:rsidRPr="009925EA" w:rsidRDefault="008A1578" w:rsidP="00620C59">
      <w:pPr>
        <w:rPr>
          <w:rFonts w:ascii="Calibri" w:hAnsi="Calibri" w:cs="Calibri"/>
          <w:szCs w:val="24"/>
        </w:rPr>
      </w:pPr>
    </w:p>
    <w:p w:rsidR="00620C59" w:rsidRPr="009925EA" w:rsidRDefault="00620C59" w:rsidP="00620C59">
      <w:pPr>
        <w:rPr>
          <w:rFonts w:ascii="Calibri" w:hAnsi="Calibri" w:cs="Calibri"/>
          <w:szCs w:val="24"/>
        </w:rPr>
      </w:pPr>
      <w:r w:rsidRPr="009925EA">
        <w:rPr>
          <w:rFonts w:ascii="Calibri" w:hAnsi="Calibri" w:cs="Calibri"/>
          <w:szCs w:val="24"/>
        </w:rPr>
        <w:t xml:space="preserve">WPD standard </w:t>
      </w:r>
      <w:r w:rsidR="001758E7" w:rsidRPr="009925EA">
        <w:rPr>
          <w:rFonts w:ascii="Calibri" w:hAnsi="Calibri" w:cs="Calibri"/>
          <w:szCs w:val="24"/>
        </w:rPr>
        <w:t>technique</w:t>
      </w:r>
      <w:r w:rsidRPr="009925EA">
        <w:rPr>
          <w:rFonts w:ascii="Calibri" w:hAnsi="Calibri" w:cs="Calibri"/>
          <w:szCs w:val="24"/>
        </w:rPr>
        <w:t xml:space="preserve"> ST:</w:t>
      </w:r>
      <w:r w:rsidR="0098209C" w:rsidRPr="009925EA">
        <w:rPr>
          <w:rFonts w:ascii="Calibri" w:hAnsi="Calibri" w:cs="Calibri"/>
          <w:szCs w:val="24"/>
        </w:rPr>
        <w:t>SD</w:t>
      </w:r>
      <w:r w:rsidRPr="009925EA">
        <w:rPr>
          <w:rFonts w:ascii="Calibri" w:hAnsi="Calibri" w:cs="Calibri"/>
          <w:szCs w:val="24"/>
        </w:rPr>
        <w:t>1G</w:t>
      </w:r>
      <w:r w:rsidR="0098209C" w:rsidRPr="009925EA">
        <w:rPr>
          <w:rFonts w:ascii="Calibri" w:hAnsi="Calibri" w:cs="Calibri"/>
          <w:szCs w:val="24"/>
        </w:rPr>
        <w:t xml:space="preserve"> d</w:t>
      </w:r>
      <w:r w:rsidR="008561D3" w:rsidRPr="009925EA">
        <w:rPr>
          <w:rFonts w:ascii="Calibri" w:hAnsi="Calibri" w:cs="Calibri"/>
          <w:szCs w:val="24"/>
        </w:rPr>
        <w:t>etails the requirement for</w:t>
      </w:r>
      <w:r w:rsidR="0098209C" w:rsidRPr="009925EA">
        <w:rPr>
          <w:rFonts w:ascii="Calibri" w:hAnsi="Calibri" w:cs="Calibri"/>
          <w:szCs w:val="24"/>
        </w:rPr>
        <w:t xml:space="preserve"> digital communications with third party generator sites for the purpose of monitoring and control. It further recognises the limitations of scanning radio systems for such purposes. </w:t>
      </w:r>
    </w:p>
    <w:p w:rsidR="0098209C" w:rsidRPr="009925EA" w:rsidRDefault="0098209C" w:rsidP="00620C59">
      <w:pPr>
        <w:rPr>
          <w:rFonts w:ascii="Calibri" w:hAnsi="Calibri" w:cs="Calibri"/>
          <w:szCs w:val="24"/>
        </w:rPr>
      </w:pPr>
    </w:p>
    <w:p w:rsidR="008A1578" w:rsidRPr="009925EA" w:rsidRDefault="0036090C" w:rsidP="00620C59">
      <w:pPr>
        <w:rPr>
          <w:rFonts w:ascii="Calibri" w:hAnsi="Calibri" w:cs="Calibri"/>
          <w:szCs w:val="24"/>
        </w:rPr>
      </w:pPr>
      <w:r>
        <w:rPr>
          <w:rFonts w:ascii="Calibri" w:hAnsi="Calibri" w:cs="Calibri"/>
          <w:szCs w:val="24"/>
        </w:rPr>
        <w:t>This document assumes that 66</w:t>
      </w:r>
      <w:r w:rsidR="0098209C" w:rsidRPr="009925EA">
        <w:rPr>
          <w:rFonts w:ascii="Calibri" w:hAnsi="Calibri" w:cs="Calibri"/>
          <w:szCs w:val="24"/>
        </w:rPr>
        <w:t>kV connections will have an export capacity in excess of 1MW and as such will</w:t>
      </w:r>
      <w:r w:rsidR="00CB7449" w:rsidRPr="009925EA">
        <w:rPr>
          <w:rFonts w:ascii="Calibri" w:hAnsi="Calibri" w:cs="Calibri"/>
          <w:szCs w:val="24"/>
        </w:rPr>
        <w:t xml:space="preserve"> be likely to</w:t>
      </w:r>
      <w:r w:rsidR="0098209C" w:rsidRPr="009925EA">
        <w:rPr>
          <w:rFonts w:ascii="Calibri" w:hAnsi="Calibri" w:cs="Calibri"/>
          <w:szCs w:val="24"/>
        </w:rPr>
        <w:t xml:space="preserve"> require a digital communication medium to our Control Centre via our broader comms network. </w:t>
      </w:r>
    </w:p>
    <w:p w:rsidR="008A1578" w:rsidRPr="009925EA" w:rsidRDefault="008A1578" w:rsidP="00620C59">
      <w:pPr>
        <w:rPr>
          <w:rFonts w:ascii="Calibri" w:hAnsi="Calibri" w:cs="Calibri"/>
          <w:szCs w:val="24"/>
        </w:rPr>
      </w:pPr>
    </w:p>
    <w:p w:rsidR="008A1578" w:rsidRPr="009925EA" w:rsidRDefault="008A1578" w:rsidP="00620C59">
      <w:pPr>
        <w:rPr>
          <w:rFonts w:ascii="Calibri" w:hAnsi="Calibri" w:cs="Calibri"/>
          <w:b/>
          <w:szCs w:val="24"/>
        </w:rPr>
      </w:pPr>
      <w:r w:rsidRPr="009925EA">
        <w:rPr>
          <w:rFonts w:ascii="Calibri" w:hAnsi="Calibri" w:cs="Calibri"/>
          <w:b/>
          <w:szCs w:val="24"/>
        </w:rPr>
        <w:t>Selection of Communications Medium</w:t>
      </w:r>
    </w:p>
    <w:p w:rsidR="008A1578" w:rsidRPr="009925EA" w:rsidRDefault="008A1578" w:rsidP="00620C59">
      <w:pPr>
        <w:rPr>
          <w:rFonts w:ascii="Calibri" w:hAnsi="Calibri" w:cs="Calibri"/>
          <w:szCs w:val="24"/>
        </w:rPr>
      </w:pPr>
    </w:p>
    <w:p w:rsidR="009460CE" w:rsidRPr="009925EA" w:rsidRDefault="0098209C" w:rsidP="00620C59">
      <w:pPr>
        <w:rPr>
          <w:rFonts w:ascii="Calibri" w:hAnsi="Calibri" w:cs="Calibri"/>
          <w:szCs w:val="24"/>
        </w:rPr>
      </w:pPr>
      <w:r w:rsidRPr="009925EA">
        <w:rPr>
          <w:rFonts w:ascii="Calibri" w:hAnsi="Calibri" w:cs="Calibri"/>
          <w:szCs w:val="24"/>
        </w:rPr>
        <w:t xml:space="preserve">The selection of optimal communications medium </w:t>
      </w:r>
      <w:r w:rsidR="00377191" w:rsidRPr="009925EA">
        <w:rPr>
          <w:rFonts w:ascii="Calibri" w:hAnsi="Calibri" w:cs="Calibri"/>
          <w:szCs w:val="24"/>
        </w:rPr>
        <w:t>will ge</w:t>
      </w:r>
      <w:r w:rsidR="009460CE" w:rsidRPr="009925EA">
        <w:rPr>
          <w:rFonts w:ascii="Calibri" w:hAnsi="Calibri" w:cs="Calibri"/>
          <w:szCs w:val="24"/>
        </w:rPr>
        <w:t>nerally require a</w:t>
      </w:r>
      <w:r w:rsidR="00377191" w:rsidRPr="009925EA">
        <w:rPr>
          <w:rFonts w:ascii="Calibri" w:hAnsi="Calibri" w:cs="Calibri"/>
          <w:szCs w:val="24"/>
        </w:rPr>
        <w:t xml:space="preserve"> viability study</w:t>
      </w:r>
      <w:r w:rsidR="00CB7449" w:rsidRPr="009925EA">
        <w:rPr>
          <w:rFonts w:ascii="Calibri" w:hAnsi="Calibri" w:cs="Calibri"/>
          <w:szCs w:val="24"/>
        </w:rPr>
        <w:t>. U</w:t>
      </w:r>
      <w:r w:rsidR="00377191" w:rsidRPr="009925EA">
        <w:rPr>
          <w:rFonts w:ascii="Calibri" w:hAnsi="Calibri" w:cs="Calibri"/>
          <w:szCs w:val="24"/>
        </w:rPr>
        <w:t xml:space="preserve">pon receipt of instruction from the Customer to instigate this study, we will commission requisite </w:t>
      </w:r>
      <w:r w:rsidR="008A32C6" w:rsidRPr="009925EA">
        <w:rPr>
          <w:rFonts w:ascii="Calibri" w:hAnsi="Calibri" w:cs="Calibri"/>
          <w:szCs w:val="24"/>
        </w:rPr>
        <w:t>desk-study</w:t>
      </w:r>
      <w:r w:rsidR="009460CE" w:rsidRPr="009925EA">
        <w:rPr>
          <w:rFonts w:ascii="Calibri" w:hAnsi="Calibri" w:cs="Calibri"/>
          <w:szCs w:val="24"/>
        </w:rPr>
        <w:t xml:space="preserve"> work</w:t>
      </w:r>
      <w:r w:rsidR="008A32C6" w:rsidRPr="009925EA">
        <w:rPr>
          <w:rFonts w:ascii="Calibri" w:hAnsi="Calibri" w:cs="Calibri"/>
          <w:szCs w:val="24"/>
        </w:rPr>
        <w:t xml:space="preserve"> and fieldwork</w:t>
      </w:r>
      <w:r w:rsidR="00377191" w:rsidRPr="009925EA">
        <w:rPr>
          <w:rFonts w:ascii="Calibri" w:hAnsi="Calibri" w:cs="Calibri"/>
          <w:szCs w:val="24"/>
        </w:rPr>
        <w:t xml:space="preserve">. </w:t>
      </w:r>
    </w:p>
    <w:p w:rsidR="008A1578" w:rsidRPr="009925EA" w:rsidRDefault="008A1578" w:rsidP="00620C59">
      <w:pPr>
        <w:rPr>
          <w:rFonts w:ascii="Calibri" w:hAnsi="Calibri" w:cs="Calibri"/>
          <w:szCs w:val="24"/>
        </w:rPr>
      </w:pPr>
    </w:p>
    <w:p w:rsidR="008A1578" w:rsidRPr="009925EA" w:rsidRDefault="008A1578" w:rsidP="00620C59">
      <w:pPr>
        <w:rPr>
          <w:rFonts w:ascii="Calibri" w:hAnsi="Calibri" w:cs="Calibri"/>
          <w:szCs w:val="24"/>
        </w:rPr>
      </w:pPr>
      <w:r w:rsidRPr="009925EA">
        <w:rPr>
          <w:rFonts w:ascii="Calibri" w:hAnsi="Calibri" w:cs="Calibri"/>
          <w:b/>
          <w:szCs w:val="24"/>
        </w:rPr>
        <w:t>Presumption of Microwave Communications at Connection Offer Stage</w:t>
      </w:r>
    </w:p>
    <w:p w:rsidR="009460CE" w:rsidRPr="009925EA" w:rsidRDefault="009460CE" w:rsidP="00620C59">
      <w:pPr>
        <w:rPr>
          <w:rFonts w:ascii="Calibri" w:hAnsi="Calibri" w:cs="Calibri"/>
          <w:szCs w:val="24"/>
        </w:rPr>
      </w:pPr>
    </w:p>
    <w:p w:rsidR="009460CE" w:rsidRPr="009925EA" w:rsidRDefault="00377191" w:rsidP="00620C59">
      <w:pPr>
        <w:rPr>
          <w:rFonts w:ascii="Calibri" w:hAnsi="Calibri" w:cs="Calibri"/>
          <w:szCs w:val="24"/>
        </w:rPr>
      </w:pPr>
      <w:r w:rsidRPr="009925EA">
        <w:rPr>
          <w:rFonts w:ascii="Calibri" w:hAnsi="Calibri" w:cs="Calibri"/>
          <w:szCs w:val="24"/>
        </w:rPr>
        <w:t xml:space="preserve">A site-specific formal connection offer will </w:t>
      </w:r>
      <w:r w:rsidR="008A32C6" w:rsidRPr="009925EA">
        <w:rPr>
          <w:rFonts w:ascii="Calibri" w:hAnsi="Calibri" w:cs="Calibri"/>
          <w:szCs w:val="24"/>
        </w:rPr>
        <w:t>identify the cost provision</w:t>
      </w:r>
      <w:r w:rsidR="001758E7" w:rsidRPr="009925EA">
        <w:rPr>
          <w:rFonts w:ascii="Calibri" w:hAnsi="Calibri" w:cs="Calibri"/>
          <w:szCs w:val="24"/>
        </w:rPr>
        <w:t xml:space="preserve"> that has been made</w:t>
      </w:r>
      <w:r w:rsidR="008A32C6" w:rsidRPr="009925EA">
        <w:rPr>
          <w:rFonts w:ascii="Calibri" w:hAnsi="Calibri" w:cs="Calibri"/>
          <w:szCs w:val="24"/>
        </w:rPr>
        <w:t xml:space="preserve"> for substation digital communications</w:t>
      </w:r>
      <w:r w:rsidR="00CB7449" w:rsidRPr="009925EA">
        <w:rPr>
          <w:rFonts w:ascii="Calibri" w:hAnsi="Calibri" w:cs="Calibri"/>
          <w:szCs w:val="24"/>
        </w:rPr>
        <w:t xml:space="preserve"> infrastructure</w:t>
      </w:r>
      <w:r w:rsidR="008A32C6" w:rsidRPr="009925EA">
        <w:rPr>
          <w:rFonts w:ascii="Calibri" w:hAnsi="Calibri" w:cs="Calibri"/>
          <w:szCs w:val="24"/>
        </w:rPr>
        <w:t xml:space="preserve"> and i</w:t>
      </w:r>
      <w:r w:rsidRPr="009925EA">
        <w:rPr>
          <w:rFonts w:ascii="Calibri" w:hAnsi="Calibri" w:cs="Calibri"/>
          <w:szCs w:val="24"/>
        </w:rPr>
        <w:t>n the absence of any data to the contrary,</w:t>
      </w:r>
      <w:r w:rsidR="0098209C" w:rsidRPr="009925EA">
        <w:rPr>
          <w:rFonts w:ascii="Calibri" w:hAnsi="Calibri" w:cs="Calibri"/>
          <w:szCs w:val="24"/>
        </w:rPr>
        <w:t xml:space="preserve"> </w:t>
      </w:r>
      <w:r w:rsidR="008A32C6" w:rsidRPr="009925EA">
        <w:rPr>
          <w:rFonts w:ascii="Calibri" w:hAnsi="Calibri" w:cs="Calibri"/>
          <w:szCs w:val="24"/>
        </w:rPr>
        <w:t xml:space="preserve">we will </w:t>
      </w:r>
      <w:r w:rsidR="009460CE" w:rsidRPr="009925EA">
        <w:rPr>
          <w:rFonts w:ascii="Calibri" w:hAnsi="Calibri" w:cs="Calibri"/>
          <w:szCs w:val="24"/>
        </w:rPr>
        <w:t>initially</w:t>
      </w:r>
      <w:r w:rsidR="008A32C6" w:rsidRPr="009925EA">
        <w:rPr>
          <w:rFonts w:ascii="Calibri" w:hAnsi="Calibri" w:cs="Calibri"/>
          <w:szCs w:val="24"/>
        </w:rPr>
        <w:t xml:space="preserve"> assume that </w:t>
      </w:r>
      <w:r w:rsidRPr="009925EA">
        <w:rPr>
          <w:rFonts w:ascii="Calibri" w:hAnsi="Calibri" w:cs="Calibri"/>
          <w:szCs w:val="24"/>
        </w:rPr>
        <w:t>a microwave radio communications solution</w:t>
      </w:r>
      <w:r w:rsidR="008A32C6" w:rsidRPr="009925EA">
        <w:rPr>
          <w:rFonts w:ascii="Calibri" w:hAnsi="Calibri" w:cs="Calibri"/>
          <w:szCs w:val="24"/>
        </w:rPr>
        <w:t xml:space="preserve"> will be required</w:t>
      </w:r>
      <w:r w:rsidR="001758E7" w:rsidRPr="009925EA">
        <w:rPr>
          <w:rFonts w:ascii="Calibri" w:hAnsi="Calibri" w:cs="Calibri"/>
          <w:szCs w:val="24"/>
        </w:rPr>
        <w:t>. We will further assume</w:t>
      </w:r>
      <w:r w:rsidR="009460CE" w:rsidRPr="009925EA">
        <w:rPr>
          <w:rFonts w:ascii="Calibri" w:hAnsi="Calibri" w:cs="Calibri"/>
          <w:szCs w:val="24"/>
        </w:rPr>
        <w:t xml:space="preserve"> that this</w:t>
      </w:r>
      <w:r w:rsidR="001758E7" w:rsidRPr="009925EA">
        <w:rPr>
          <w:rFonts w:ascii="Calibri" w:hAnsi="Calibri" w:cs="Calibri"/>
          <w:szCs w:val="24"/>
        </w:rPr>
        <w:t xml:space="preserve"> solution</w:t>
      </w:r>
      <w:r w:rsidR="009460CE" w:rsidRPr="009925EA">
        <w:rPr>
          <w:rFonts w:ascii="Calibri" w:hAnsi="Calibri" w:cs="Calibri"/>
          <w:szCs w:val="24"/>
        </w:rPr>
        <w:t xml:space="preserve"> would require microwave radio equipment </w:t>
      </w:r>
      <w:r w:rsidR="001758E7" w:rsidRPr="009925EA">
        <w:rPr>
          <w:rFonts w:ascii="Calibri" w:hAnsi="Calibri" w:cs="Calibri"/>
          <w:szCs w:val="24"/>
        </w:rPr>
        <w:t xml:space="preserve">installation at the DG site and at </w:t>
      </w:r>
      <w:r w:rsidR="009460CE" w:rsidRPr="009925EA">
        <w:rPr>
          <w:rFonts w:ascii="Calibri" w:hAnsi="Calibri" w:cs="Calibri"/>
          <w:szCs w:val="24"/>
        </w:rPr>
        <w:t>a WPD comms hub site.</w:t>
      </w:r>
      <w:r w:rsidR="008A32C6" w:rsidRPr="009925EA">
        <w:rPr>
          <w:rFonts w:ascii="Calibri" w:hAnsi="Calibri" w:cs="Calibri"/>
          <w:szCs w:val="24"/>
        </w:rPr>
        <w:t xml:space="preserve"> There will be exceptions to the above </w:t>
      </w:r>
      <w:r w:rsidR="009460CE" w:rsidRPr="009925EA">
        <w:rPr>
          <w:rFonts w:ascii="Calibri" w:hAnsi="Calibri" w:cs="Calibri"/>
          <w:szCs w:val="24"/>
        </w:rPr>
        <w:t xml:space="preserve">however and </w:t>
      </w:r>
      <w:r w:rsidR="008A32C6" w:rsidRPr="009925EA">
        <w:rPr>
          <w:rFonts w:ascii="Calibri" w:hAnsi="Calibri" w:cs="Calibri"/>
          <w:szCs w:val="24"/>
        </w:rPr>
        <w:t>example</w:t>
      </w:r>
      <w:r w:rsidR="009460CE" w:rsidRPr="009925EA">
        <w:rPr>
          <w:rFonts w:ascii="Calibri" w:hAnsi="Calibri" w:cs="Calibri"/>
          <w:szCs w:val="24"/>
        </w:rPr>
        <w:t>s may include:</w:t>
      </w:r>
    </w:p>
    <w:p w:rsidR="009460CE" w:rsidRPr="009925EA" w:rsidRDefault="009460CE" w:rsidP="00620C59">
      <w:pPr>
        <w:rPr>
          <w:rFonts w:ascii="Calibri" w:hAnsi="Calibri" w:cs="Calibri"/>
          <w:szCs w:val="24"/>
        </w:rPr>
      </w:pPr>
    </w:p>
    <w:p w:rsidR="009460CE" w:rsidRPr="009925EA" w:rsidRDefault="009460CE" w:rsidP="009460CE">
      <w:pPr>
        <w:pStyle w:val="ListParagraph"/>
        <w:numPr>
          <w:ilvl w:val="0"/>
          <w:numId w:val="105"/>
        </w:numPr>
        <w:rPr>
          <w:rFonts w:ascii="Calibri" w:hAnsi="Calibri" w:cs="Calibri"/>
          <w:szCs w:val="24"/>
        </w:rPr>
      </w:pPr>
      <w:r w:rsidRPr="009925EA">
        <w:rPr>
          <w:rFonts w:ascii="Calibri" w:hAnsi="Calibri" w:cs="Calibri"/>
          <w:szCs w:val="24"/>
        </w:rPr>
        <w:t>Sites where additional microwave ‘relaying’ via third party comms tower/s is required due to</w:t>
      </w:r>
      <w:r w:rsidR="001259DA" w:rsidRPr="009925EA">
        <w:rPr>
          <w:rFonts w:ascii="Calibri" w:hAnsi="Calibri" w:cs="Calibri"/>
          <w:szCs w:val="24"/>
        </w:rPr>
        <w:t xml:space="preserve"> the challenges of</w:t>
      </w:r>
      <w:r w:rsidRPr="009925EA">
        <w:rPr>
          <w:rFonts w:ascii="Calibri" w:hAnsi="Calibri" w:cs="Calibri"/>
          <w:szCs w:val="24"/>
        </w:rPr>
        <w:t xml:space="preserve"> topography.</w:t>
      </w:r>
      <w:r w:rsidR="008A1578" w:rsidRPr="009925EA">
        <w:rPr>
          <w:rFonts w:ascii="Calibri" w:hAnsi="Calibri" w:cs="Calibri"/>
          <w:szCs w:val="24"/>
        </w:rPr>
        <w:t xml:space="preserve"> In these instances</w:t>
      </w:r>
      <w:r w:rsidR="001259DA" w:rsidRPr="009925EA">
        <w:rPr>
          <w:rFonts w:ascii="Calibri" w:hAnsi="Calibri" w:cs="Calibri"/>
          <w:szCs w:val="24"/>
        </w:rPr>
        <w:t xml:space="preserve"> cost estimates would need to be revised </w:t>
      </w:r>
      <w:r w:rsidR="008A1578" w:rsidRPr="009925EA">
        <w:rPr>
          <w:rFonts w:ascii="Calibri" w:hAnsi="Calibri" w:cs="Calibri"/>
          <w:szCs w:val="24"/>
        </w:rPr>
        <w:t xml:space="preserve">and communicated </w:t>
      </w:r>
      <w:r w:rsidR="001259DA" w:rsidRPr="009925EA">
        <w:rPr>
          <w:rFonts w:ascii="Calibri" w:hAnsi="Calibri" w:cs="Calibri"/>
          <w:szCs w:val="24"/>
        </w:rPr>
        <w:t>accordingly</w:t>
      </w:r>
      <w:r w:rsidR="008A1578" w:rsidRPr="009925EA">
        <w:rPr>
          <w:rFonts w:ascii="Calibri" w:hAnsi="Calibri" w:cs="Calibri"/>
          <w:szCs w:val="24"/>
        </w:rPr>
        <w:t>.</w:t>
      </w:r>
    </w:p>
    <w:p w:rsidR="003E4E63" w:rsidRPr="009925EA" w:rsidRDefault="003E4E63" w:rsidP="009460CE">
      <w:pPr>
        <w:pStyle w:val="ListParagraph"/>
        <w:numPr>
          <w:ilvl w:val="0"/>
          <w:numId w:val="105"/>
        </w:numPr>
        <w:rPr>
          <w:rFonts w:ascii="Calibri" w:hAnsi="Calibri" w:cs="Calibri"/>
          <w:szCs w:val="24"/>
        </w:rPr>
      </w:pPr>
      <w:r w:rsidRPr="009925EA">
        <w:rPr>
          <w:rFonts w:ascii="Calibri" w:hAnsi="Calibri" w:cs="Calibri"/>
          <w:szCs w:val="24"/>
        </w:rPr>
        <w:t>Sites where resilient ‘line-of-sight’ microwave communications permit a tower (or supporting structure) significantly shorter than 15m</w:t>
      </w:r>
    </w:p>
    <w:p w:rsidR="003E4E63" w:rsidRPr="009925EA" w:rsidRDefault="003E4E63" w:rsidP="009460CE">
      <w:pPr>
        <w:pStyle w:val="ListParagraph"/>
        <w:numPr>
          <w:ilvl w:val="0"/>
          <w:numId w:val="105"/>
        </w:numPr>
        <w:rPr>
          <w:rFonts w:ascii="Calibri" w:hAnsi="Calibri" w:cs="Calibri"/>
          <w:szCs w:val="24"/>
        </w:rPr>
      </w:pPr>
      <w:r w:rsidRPr="009925EA">
        <w:rPr>
          <w:rFonts w:ascii="Calibri" w:hAnsi="Calibri" w:cs="Calibri"/>
          <w:szCs w:val="24"/>
        </w:rPr>
        <w:t>Ditto above, but sites where tower height of 15m is inadequate.</w:t>
      </w:r>
    </w:p>
    <w:p w:rsidR="0098209C" w:rsidRPr="009925EA" w:rsidRDefault="009460CE" w:rsidP="009460CE">
      <w:pPr>
        <w:pStyle w:val="ListParagraph"/>
        <w:numPr>
          <w:ilvl w:val="0"/>
          <w:numId w:val="105"/>
        </w:numPr>
        <w:rPr>
          <w:rFonts w:ascii="Calibri" w:hAnsi="Calibri" w:cs="Calibri"/>
          <w:szCs w:val="24"/>
        </w:rPr>
      </w:pPr>
      <w:r w:rsidRPr="009925EA">
        <w:rPr>
          <w:rFonts w:ascii="Calibri" w:hAnsi="Calibri" w:cs="Calibri"/>
          <w:szCs w:val="24"/>
        </w:rPr>
        <w:t>Sites where a scheme</w:t>
      </w:r>
      <w:r w:rsidR="001259DA" w:rsidRPr="009925EA">
        <w:rPr>
          <w:rFonts w:ascii="Calibri" w:hAnsi="Calibri" w:cs="Calibri"/>
          <w:szCs w:val="24"/>
        </w:rPr>
        <w:t xml:space="preserve"> already</w:t>
      </w:r>
      <w:r w:rsidR="008A32C6" w:rsidRPr="009925EA">
        <w:rPr>
          <w:rFonts w:ascii="Calibri" w:hAnsi="Calibri" w:cs="Calibri"/>
          <w:szCs w:val="24"/>
        </w:rPr>
        <w:t xml:space="preserve"> </w:t>
      </w:r>
      <w:r w:rsidR="00377191" w:rsidRPr="009925EA">
        <w:rPr>
          <w:rFonts w:ascii="Calibri" w:hAnsi="Calibri" w:cs="Calibri"/>
          <w:szCs w:val="24"/>
        </w:rPr>
        <w:t xml:space="preserve">requires </w:t>
      </w:r>
      <w:r w:rsidR="001758E7" w:rsidRPr="009925EA">
        <w:rPr>
          <w:rFonts w:ascii="Calibri" w:hAnsi="Calibri" w:cs="Calibri"/>
          <w:szCs w:val="24"/>
        </w:rPr>
        <w:t xml:space="preserve">a new </w:t>
      </w:r>
      <w:r w:rsidR="008A32C6" w:rsidRPr="009925EA">
        <w:rPr>
          <w:rFonts w:ascii="Calibri" w:hAnsi="Calibri" w:cs="Calibri"/>
          <w:szCs w:val="24"/>
        </w:rPr>
        <w:t xml:space="preserve">33kV </w:t>
      </w:r>
      <w:r w:rsidR="001758E7" w:rsidRPr="009925EA">
        <w:rPr>
          <w:rFonts w:ascii="Calibri" w:hAnsi="Calibri" w:cs="Calibri"/>
          <w:szCs w:val="24"/>
        </w:rPr>
        <w:t>cable route</w:t>
      </w:r>
      <w:r w:rsidR="00377191" w:rsidRPr="009925EA">
        <w:rPr>
          <w:rFonts w:ascii="Calibri" w:hAnsi="Calibri" w:cs="Calibri"/>
          <w:szCs w:val="24"/>
        </w:rPr>
        <w:t xml:space="preserve"> from a DG site to a</w:t>
      </w:r>
      <w:r w:rsidRPr="009925EA">
        <w:rPr>
          <w:rFonts w:ascii="Calibri" w:hAnsi="Calibri" w:cs="Calibri"/>
          <w:szCs w:val="24"/>
        </w:rPr>
        <w:t xml:space="preserve"> </w:t>
      </w:r>
      <w:r w:rsidR="00377191" w:rsidRPr="009925EA">
        <w:rPr>
          <w:rFonts w:ascii="Calibri" w:hAnsi="Calibri" w:cs="Calibri"/>
          <w:szCs w:val="24"/>
        </w:rPr>
        <w:t xml:space="preserve"> WPD </w:t>
      </w:r>
      <w:r w:rsidR="001758E7" w:rsidRPr="009925EA">
        <w:rPr>
          <w:rFonts w:ascii="Calibri" w:hAnsi="Calibri" w:cs="Calibri"/>
          <w:szCs w:val="24"/>
        </w:rPr>
        <w:t>substation</w:t>
      </w:r>
      <w:r w:rsidR="001259DA" w:rsidRPr="009925EA">
        <w:rPr>
          <w:rFonts w:ascii="Calibri" w:hAnsi="Calibri" w:cs="Calibri"/>
          <w:szCs w:val="24"/>
        </w:rPr>
        <w:t xml:space="preserve"> </w:t>
      </w:r>
      <w:r w:rsidR="008A1578" w:rsidRPr="009925EA">
        <w:rPr>
          <w:rFonts w:ascii="Calibri" w:hAnsi="Calibri" w:cs="Calibri"/>
          <w:szCs w:val="24"/>
        </w:rPr>
        <w:t xml:space="preserve">that </w:t>
      </w:r>
      <w:r w:rsidR="001259DA" w:rsidRPr="009925EA">
        <w:rPr>
          <w:rFonts w:ascii="Calibri" w:hAnsi="Calibri" w:cs="Calibri"/>
          <w:szCs w:val="24"/>
        </w:rPr>
        <w:t>happens to already be</w:t>
      </w:r>
      <w:r w:rsidRPr="009925EA">
        <w:rPr>
          <w:rFonts w:ascii="Calibri" w:hAnsi="Calibri" w:cs="Calibri"/>
          <w:szCs w:val="24"/>
        </w:rPr>
        <w:t xml:space="preserve"> fibre comms enabled</w:t>
      </w:r>
      <w:r w:rsidR="001259DA" w:rsidRPr="009925EA">
        <w:rPr>
          <w:rFonts w:ascii="Calibri" w:hAnsi="Calibri" w:cs="Calibri"/>
          <w:szCs w:val="24"/>
        </w:rPr>
        <w:t xml:space="preserve">. In these situations a </w:t>
      </w:r>
      <w:r w:rsidRPr="009925EA">
        <w:rPr>
          <w:rFonts w:ascii="Calibri" w:hAnsi="Calibri" w:cs="Calibri"/>
          <w:szCs w:val="24"/>
        </w:rPr>
        <w:t>fibre comms solution may be</w:t>
      </w:r>
      <w:r w:rsidR="001259DA" w:rsidRPr="009925EA">
        <w:rPr>
          <w:rFonts w:ascii="Calibri" w:hAnsi="Calibri" w:cs="Calibri"/>
          <w:szCs w:val="24"/>
        </w:rPr>
        <w:t xml:space="preserve"> more cost effective than a microwave solution</w:t>
      </w:r>
    </w:p>
    <w:p w:rsidR="003E4E63" w:rsidRPr="009925EA" w:rsidRDefault="003E4E63" w:rsidP="008A1578">
      <w:pPr>
        <w:rPr>
          <w:rFonts w:ascii="Calibri" w:hAnsi="Calibri" w:cs="Calibri"/>
          <w:szCs w:val="24"/>
        </w:rPr>
      </w:pPr>
    </w:p>
    <w:p w:rsidR="008A1578" w:rsidRPr="009925EA" w:rsidRDefault="003E4E63" w:rsidP="008A1578">
      <w:pPr>
        <w:rPr>
          <w:rFonts w:ascii="Calibri" w:hAnsi="Calibri" w:cs="Calibri"/>
          <w:szCs w:val="24"/>
        </w:rPr>
      </w:pPr>
      <w:r w:rsidRPr="009925EA">
        <w:rPr>
          <w:rFonts w:ascii="Calibri" w:hAnsi="Calibri" w:cs="Calibri"/>
          <w:szCs w:val="24"/>
        </w:rPr>
        <w:t xml:space="preserve">In the above instances, or other deviations from the anticipated strategy, cost estimates would need to be revised and </w:t>
      </w:r>
      <w:r w:rsidR="002062B6" w:rsidRPr="009925EA">
        <w:rPr>
          <w:rFonts w:ascii="Calibri" w:hAnsi="Calibri" w:cs="Calibri"/>
          <w:szCs w:val="24"/>
        </w:rPr>
        <w:t>communicated to</w:t>
      </w:r>
      <w:r w:rsidRPr="009925EA">
        <w:rPr>
          <w:rFonts w:ascii="Calibri" w:hAnsi="Calibri" w:cs="Calibri"/>
          <w:szCs w:val="24"/>
        </w:rPr>
        <w:t xml:space="preserve"> the Customer accordingly.</w:t>
      </w:r>
    </w:p>
    <w:p w:rsidR="003E4E63" w:rsidRPr="009925EA" w:rsidRDefault="003E4E63" w:rsidP="008A1578">
      <w:pPr>
        <w:rPr>
          <w:rFonts w:ascii="Calibri" w:hAnsi="Calibri" w:cs="Calibri"/>
          <w:szCs w:val="24"/>
        </w:rPr>
      </w:pPr>
    </w:p>
    <w:p w:rsidR="003E4E63" w:rsidRPr="009925EA" w:rsidRDefault="00696FE4" w:rsidP="008A1578">
      <w:pPr>
        <w:rPr>
          <w:rFonts w:ascii="Calibri" w:hAnsi="Calibri" w:cs="Calibri"/>
          <w:b/>
          <w:szCs w:val="24"/>
        </w:rPr>
      </w:pPr>
      <w:r w:rsidRPr="009925EA">
        <w:rPr>
          <w:rFonts w:ascii="Calibri" w:hAnsi="Calibri" w:cs="Calibri"/>
          <w:b/>
          <w:szCs w:val="24"/>
        </w:rPr>
        <w:t>Impact</w:t>
      </w:r>
      <w:r w:rsidR="003E4E63" w:rsidRPr="009925EA">
        <w:rPr>
          <w:rFonts w:ascii="Calibri" w:hAnsi="Calibri" w:cs="Calibri"/>
          <w:b/>
          <w:szCs w:val="24"/>
        </w:rPr>
        <w:t xml:space="preserve"> of Communications Infrastructure on Customer Substation Design</w:t>
      </w:r>
    </w:p>
    <w:p w:rsidR="001259DA" w:rsidRPr="009925EA" w:rsidRDefault="001259DA" w:rsidP="00896F48">
      <w:pPr>
        <w:rPr>
          <w:rFonts w:ascii="Arial" w:hAnsi="Arial" w:cs="Arial"/>
          <w:sz w:val="20"/>
          <w:szCs w:val="20"/>
        </w:rPr>
      </w:pPr>
    </w:p>
    <w:p w:rsidR="00831C46" w:rsidRPr="009925EA" w:rsidRDefault="001259DA" w:rsidP="00896F48">
      <w:pPr>
        <w:rPr>
          <w:rFonts w:ascii="Calibri" w:hAnsi="Calibri" w:cs="Calibri"/>
          <w:szCs w:val="24"/>
        </w:rPr>
      </w:pPr>
      <w:r w:rsidRPr="009925EA">
        <w:rPr>
          <w:rFonts w:ascii="Calibri" w:hAnsi="Calibri" w:cs="Calibri"/>
          <w:szCs w:val="24"/>
        </w:rPr>
        <w:t xml:space="preserve">At offer stage it should be assumed (unless otherwise advised) that there will be </w:t>
      </w:r>
      <w:r w:rsidR="00831C46" w:rsidRPr="009925EA">
        <w:rPr>
          <w:rFonts w:ascii="Calibri" w:hAnsi="Calibri" w:cs="Calibri"/>
          <w:szCs w:val="24"/>
        </w:rPr>
        <w:t xml:space="preserve">a </w:t>
      </w:r>
      <w:r w:rsidRPr="009925EA">
        <w:rPr>
          <w:rFonts w:ascii="Calibri" w:hAnsi="Calibri" w:cs="Calibri"/>
          <w:szCs w:val="24"/>
        </w:rPr>
        <w:t>requirement for microwave communications to be establish</w:t>
      </w:r>
      <w:r w:rsidR="003E4E63" w:rsidRPr="009925EA">
        <w:rPr>
          <w:rFonts w:ascii="Calibri" w:hAnsi="Calibri" w:cs="Calibri"/>
          <w:szCs w:val="24"/>
        </w:rPr>
        <w:t xml:space="preserve">ed </w:t>
      </w:r>
      <w:r w:rsidR="00831C46" w:rsidRPr="009925EA">
        <w:rPr>
          <w:rFonts w:ascii="Calibri" w:hAnsi="Calibri" w:cs="Calibri"/>
          <w:szCs w:val="24"/>
        </w:rPr>
        <w:t xml:space="preserve">at the DG site. </w:t>
      </w:r>
    </w:p>
    <w:p w:rsidR="00696FE4" w:rsidRPr="009925EA" w:rsidRDefault="007F1D08" w:rsidP="00896F48">
      <w:pPr>
        <w:rPr>
          <w:rFonts w:ascii="Calibri" w:hAnsi="Calibri" w:cs="Calibri"/>
          <w:szCs w:val="24"/>
        </w:rPr>
      </w:pPr>
      <w:r w:rsidRPr="009925EA">
        <w:rPr>
          <w:rFonts w:ascii="Calibri" w:hAnsi="Calibri" w:cs="Calibri"/>
          <w:szCs w:val="24"/>
        </w:rPr>
        <w:lastRenderedPageBreak/>
        <w:t>The particular</w:t>
      </w:r>
      <w:r w:rsidR="00831C46" w:rsidRPr="009925EA">
        <w:rPr>
          <w:rFonts w:ascii="Calibri" w:hAnsi="Calibri" w:cs="Calibri"/>
          <w:szCs w:val="24"/>
        </w:rPr>
        <w:t xml:space="preserve"> microwave comm</w:t>
      </w:r>
      <w:r w:rsidR="00696FE4" w:rsidRPr="009925EA">
        <w:rPr>
          <w:rFonts w:ascii="Calibri" w:hAnsi="Calibri" w:cs="Calibri"/>
          <w:szCs w:val="24"/>
        </w:rPr>
        <w:t>s hardware requirements for any</w:t>
      </w:r>
      <w:r w:rsidR="00831C46" w:rsidRPr="009925EA">
        <w:rPr>
          <w:rFonts w:ascii="Calibri" w:hAnsi="Calibri" w:cs="Calibri"/>
          <w:szCs w:val="24"/>
        </w:rPr>
        <w:t xml:space="preserve"> connection can only be ascertained following completion of a site-specific communications viability study. Accepting </w:t>
      </w:r>
      <w:r w:rsidRPr="009925EA">
        <w:rPr>
          <w:rFonts w:ascii="Calibri" w:hAnsi="Calibri" w:cs="Calibri"/>
          <w:szCs w:val="24"/>
        </w:rPr>
        <w:t>however that the Customer may wish to carry out preliminary design work in advance of indemnifying WPD for the cost of the comms viabili</w:t>
      </w:r>
      <w:r w:rsidR="00696FE4" w:rsidRPr="009925EA">
        <w:rPr>
          <w:rFonts w:ascii="Calibri" w:hAnsi="Calibri" w:cs="Calibri"/>
          <w:szCs w:val="24"/>
        </w:rPr>
        <w:t>ty study, they</w:t>
      </w:r>
      <w:r w:rsidR="00831C46" w:rsidRPr="009925EA">
        <w:rPr>
          <w:rFonts w:ascii="Calibri" w:hAnsi="Calibri" w:cs="Calibri"/>
          <w:szCs w:val="24"/>
        </w:rPr>
        <w:t xml:space="preserve"> </w:t>
      </w:r>
      <w:r w:rsidR="00696FE4" w:rsidRPr="009925EA">
        <w:rPr>
          <w:rFonts w:ascii="Calibri" w:hAnsi="Calibri" w:cs="Calibri"/>
          <w:szCs w:val="24"/>
        </w:rPr>
        <w:t>may, at their own risk,</w:t>
      </w:r>
      <w:r w:rsidR="00831C46" w:rsidRPr="009925EA">
        <w:rPr>
          <w:rFonts w:ascii="Calibri" w:hAnsi="Calibri" w:cs="Calibri"/>
          <w:szCs w:val="24"/>
        </w:rPr>
        <w:t xml:space="preserve"> assume that microwave </w:t>
      </w:r>
      <w:r w:rsidR="001259DA" w:rsidRPr="009925EA">
        <w:rPr>
          <w:rFonts w:ascii="Calibri" w:hAnsi="Calibri" w:cs="Calibri"/>
          <w:szCs w:val="24"/>
        </w:rPr>
        <w:t>communications will require the</w:t>
      </w:r>
      <w:r w:rsidR="00696FE4" w:rsidRPr="009925EA">
        <w:rPr>
          <w:rFonts w:ascii="Calibri" w:hAnsi="Calibri" w:cs="Calibri"/>
          <w:szCs w:val="24"/>
        </w:rPr>
        <w:t xml:space="preserve"> following:</w:t>
      </w:r>
    </w:p>
    <w:p w:rsidR="00696FE4" w:rsidRPr="009925EA" w:rsidRDefault="00696FE4" w:rsidP="00696FE4">
      <w:pPr>
        <w:pStyle w:val="ListParagraph"/>
        <w:numPr>
          <w:ilvl w:val="0"/>
          <w:numId w:val="108"/>
        </w:numPr>
        <w:rPr>
          <w:rFonts w:ascii="Calibri" w:hAnsi="Calibri" w:cs="Calibri"/>
          <w:szCs w:val="24"/>
        </w:rPr>
      </w:pPr>
      <w:r w:rsidRPr="009925EA">
        <w:rPr>
          <w:rFonts w:ascii="Calibri" w:hAnsi="Calibri" w:cs="Calibri"/>
          <w:szCs w:val="24"/>
        </w:rPr>
        <w:t>Installation</w:t>
      </w:r>
      <w:r w:rsidR="001259DA" w:rsidRPr="009925EA">
        <w:rPr>
          <w:rFonts w:ascii="Calibri" w:hAnsi="Calibri" w:cs="Calibri"/>
          <w:szCs w:val="24"/>
        </w:rPr>
        <w:t xml:space="preserve"> of </w:t>
      </w:r>
      <w:r w:rsidRPr="009925EA">
        <w:rPr>
          <w:rFonts w:ascii="Calibri" w:hAnsi="Calibri" w:cs="Calibri"/>
          <w:szCs w:val="24"/>
        </w:rPr>
        <w:t xml:space="preserve">at least a 15 metre high communications mast in the vicinity of the WPD switchroom </w:t>
      </w:r>
    </w:p>
    <w:p w:rsidR="00696FE4" w:rsidRPr="009925EA" w:rsidRDefault="00696FE4" w:rsidP="00696FE4">
      <w:pPr>
        <w:pStyle w:val="ListParagraph"/>
        <w:numPr>
          <w:ilvl w:val="0"/>
          <w:numId w:val="108"/>
        </w:numPr>
        <w:rPr>
          <w:rFonts w:ascii="Calibri" w:hAnsi="Calibri" w:cs="Calibri"/>
          <w:szCs w:val="24"/>
        </w:rPr>
      </w:pPr>
      <w:r w:rsidRPr="009925EA">
        <w:rPr>
          <w:rFonts w:ascii="Calibri" w:hAnsi="Calibri" w:cs="Calibri"/>
          <w:szCs w:val="24"/>
        </w:rPr>
        <w:t xml:space="preserve">Installation of </w:t>
      </w:r>
      <w:r w:rsidR="001259DA" w:rsidRPr="009925EA">
        <w:rPr>
          <w:rFonts w:ascii="Calibri" w:hAnsi="Calibri" w:cs="Calibri"/>
          <w:szCs w:val="24"/>
        </w:rPr>
        <w:t>a multiplexe</w:t>
      </w:r>
      <w:r w:rsidR="00ED3CC0" w:rsidRPr="009925EA">
        <w:rPr>
          <w:rFonts w:ascii="Calibri" w:hAnsi="Calibri" w:cs="Calibri"/>
          <w:szCs w:val="24"/>
        </w:rPr>
        <w:t>r within the WPD switchroom</w:t>
      </w:r>
    </w:p>
    <w:p w:rsidR="00696FE4" w:rsidRPr="009925EA" w:rsidRDefault="00696FE4" w:rsidP="00696FE4">
      <w:pPr>
        <w:rPr>
          <w:rFonts w:ascii="Calibri" w:hAnsi="Calibri" w:cs="Calibri"/>
          <w:szCs w:val="24"/>
        </w:rPr>
      </w:pPr>
    </w:p>
    <w:p w:rsidR="003E4E63" w:rsidRPr="009925EA" w:rsidRDefault="008A1578" w:rsidP="00696FE4">
      <w:pPr>
        <w:rPr>
          <w:rFonts w:ascii="Calibri" w:hAnsi="Calibri" w:cs="Calibri"/>
          <w:szCs w:val="24"/>
        </w:rPr>
      </w:pPr>
      <w:r w:rsidRPr="009925EA">
        <w:rPr>
          <w:rFonts w:ascii="Calibri" w:hAnsi="Calibri" w:cs="Calibri"/>
          <w:szCs w:val="24"/>
        </w:rPr>
        <w:t>It is important th</w:t>
      </w:r>
      <w:r w:rsidR="00696FE4" w:rsidRPr="009925EA">
        <w:rPr>
          <w:rFonts w:ascii="Calibri" w:hAnsi="Calibri" w:cs="Calibri"/>
          <w:szCs w:val="24"/>
        </w:rPr>
        <w:t>at Customer makes allowance for</w:t>
      </w:r>
      <w:r w:rsidR="003E4E63" w:rsidRPr="009925EA">
        <w:rPr>
          <w:rFonts w:ascii="Calibri" w:hAnsi="Calibri" w:cs="Calibri"/>
          <w:szCs w:val="24"/>
        </w:rPr>
        <w:t xml:space="preserve"> the</w:t>
      </w:r>
      <w:r w:rsidRPr="009925EA">
        <w:rPr>
          <w:rFonts w:ascii="Calibri" w:hAnsi="Calibri" w:cs="Calibri"/>
          <w:szCs w:val="24"/>
        </w:rPr>
        <w:t xml:space="preserve"> </w:t>
      </w:r>
      <w:r w:rsidR="00696FE4" w:rsidRPr="009925EA">
        <w:rPr>
          <w:rFonts w:ascii="Calibri" w:hAnsi="Calibri" w:cs="Calibri"/>
          <w:szCs w:val="24"/>
        </w:rPr>
        <w:t>former</w:t>
      </w:r>
      <w:r w:rsidRPr="009925EA">
        <w:rPr>
          <w:rFonts w:ascii="Calibri" w:hAnsi="Calibri" w:cs="Calibri"/>
          <w:szCs w:val="24"/>
        </w:rPr>
        <w:t xml:space="preserve"> in any planning submission </w:t>
      </w:r>
      <w:r w:rsidR="003E4E63" w:rsidRPr="009925EA">
        <w:rPr>
          <w:rFonts w:ascii="Calibri" w:hAnsi="Calibri" w:cs="Calibri"/>
          <w:szCs w:val="24"/>
        </w:rPr>
        <w:t xml:space="preserve">sought </w:t>
      </w:r>
      <w:r w:rsidR="00696FE4" w:rsidRPr="009925EA">
        <w:rPr>
          <w:rFonts w:ascii="Calibri" w:hAnsi="Calibri" w:cs="Calibri"/>
          <w:szCs w:val="24"/>
        </w:rPr>
        <w:t>for the site and the latter in any switchroom designs.</w:t>
      </w:r>
    </w:p>
    <w:p w:rsidR="003E4E63" w:rsidRPr="009925EA" w:rsidRDefault="003E4E63" w:rsidP="00896F48">
      <w:pPr>
        <w:rPr>
          <w:rFonts w:ascii="Calibri" w:hAnsi="Calibri" w:cs="Calibri"/>
          <w:szCs w:val="24"/>
        </w:rPr>
      </w:pPr>
    </w:p>
    <w:p w:rsidR="003E4E63" w:rsidRPr="009925EA" w:rsidRDefault="003E4E63" w:rsidP="00896F48">
      <w:pPr>
        <w:rPr>
          <w:rFonts w:ascii="Calibri" w:hAnsi="Calibri" w:cs="Calibri"/>
          <w:b/>
          <w:szCs w:val="24"/>
        </w:rPr>
      </w:pPr>
      <w:r w:rsidRPr="009925EA">
        <w:rPr>
          <w:rFonts w:ascii="Calibri" w:hAnsi="Calibri" w:cs="Calibri"/>
          <w:b/>
          <w:szCs w:val="24"/>
        </w:rPr>
        <w:t xml:space="preserve">Contestability of Communications </w:t>
      </w:r>
      <w:r w:rsidR="002062B6" w:rsidRPr="009925EA">
        <w:rPr>
          <w:rFonts w:ascii="Calibri" w:hAnsi="Calibri" w:cs="Calibri"/>
          <w:b/>
          <w:szCs w:val="24"/>
        </w:rPr>
        <w:t>Infrastructure</w:t>
      </w:r>
    </w:p>
    <w:p w:rsidR="00771196" w:rsidRPr="009925EA" w:rsidRDefault="00771196" w:rsidP="00896F48">
      <w:pPr>
        <w:rPr>
          <w:rFonts w:ascii="Calibri" w:hAnsi="Calibri" w:cs="Calibri"/>
          <w:szCs w:val="24"/>
        </w:rPr>
      </w:pPr>
    </w:p>
    <w:p w:rsidR="00771196" w:rsidRPr="009925EA" w:rsidRDefault="00771196" w:rsidP="00896F48">
      <w:pPr>
        <w:rPr>
          <w:rFonts w:ascii="Calibri" w:hAnsi="Calibri" w:cs="Calibri"/>
          <w:szCs w:val="24"/>
        </w:rPr>
      </w:pPr>
      <w:r w:rsidRPr="009925EA">
        <w:rPr>
          <w:rFonts w:ascii="Calibri" w:hAnsi="Calibri" w:cs="Calibri"/>
          <w:szCs w:val="24"/>
        </w:rPr>
        <w:t>Being apparatus integral to our communications network, we believe that the</w:t>
      </w:r>
      <w:r w:rsidR="001259DA" w:rsidRPr="009925EA">
        <w:rPr>
          <w:rFonts w:ascii="Calibri" w:hAnsi="Calibri" w:cs="Calibri"/>
          <w:szCs w:val="24"/>
        </w:rPr>
        <w:t xml:space="preserve"> supply, installation and commissioning of the multiplexer/s, microwave radio dish/es</w:t>
      </w:r>
      <w:r w:rsidRPr="009925EA">
        <w:rPr>
          <w:rFonts w:ascii="Calibri" w:hAnsi="Calibri" w:cs="Calibri"/>
          <w:szCs w:val="24"/>
        </w:rPr>
        <w:t xml:space="preserve"> and associated cabling is non-contestable and will hence be carried out by WPD SURF Telecoms. Similarly we believe that fibre optic cable</w:t>
      </w:r>
      <w:r w:rsidR="001758E7" w:rsidRPr="009925EA">
        <w:rPr>
          <w:rFonts w:ascii="Calibri" w:hAnsi="Calibri" w:cs="Calibri"/>
          <w:szCs w:val="24"/>
        </w:rPr>
        <w:t xml:space="preserve"> supply,</w:t>
      </w:r>
      <w:r w:rsidRPr="009925EA">
        <w:rPr>
          <w:rFonts w:ascii="Calibri" w:hAnsi="Calibri" w:cs="Calibri"/>
          <w:szCs w:val="24"/>
        </w:rPr>
        <w:t xml:space="preserve"> installation, jointing and commissioning are non-contestable.</w:t>
      </w:r>
    </w:p>
    <w:p w:rsidR="00771196" w:rsidRPr="009925EA" w:rsidRDefault="00771196" w:rsidP="00896F48">
      <w:pPr>
        <w:rPr>
          <w:rFonts w:ascii="Calibri" w:hAnsi="Calibri" w:cs="Calibri"/>
          <w:szCs w:val="24"/>
        </w:rPr>
      </w:pPr>
    </w:p>
    <w:p w:rsidR="001259DA" w:rsidRPr="009925EA" w:rsidRDefault="00771196" w:rsidP="00896F48">
      <w:pPr>
        <w:rPr>
          <w:rFonts w:ascii="Calibri" w:hAnsi="Calibri" w:cs="Calibri"/>
          <w:szCs w:val="24"/>
        </w:rPr>
      </w:pPr>
      <w:r w:rsidRPr="009925EA">
        <w:rPr>
          <w:rFonts w:ascii="Calibri" w:hAnsi="Calibri" w:cs="Calibri"/>
          <w:szCs w:val="24"/>
        </w:rPr>
        <w:t>Unless otherwise confirmed in a specific offer, we would anticipate that the following activities, associated with substation communications infrastructure, are contestable:</w:t>
      </w:r>
    </w:p>
    <w:p w:rsidR="00771196" w:rsidRPr="009925EA" w:rsidRDefault="00771196" w:rsidP="00896F48">
      <w:pPr>
        <w:rPr>
          <w:rFonts w:ascii="Calibri" w:hAnsi="Calibri" w:cs="Calibri"/>
          <w:szCs w:val="24"/>
        </w:rPr>
      </w:pPr>
    </w:p>
    <w:p w:rsidR="00771196" w:rsidRPr="009925EA" w:rsidRDefault="00771196" w:rsidP="00771196">
      <w:pPr>
        <w:pStyle w:val="ListParagraph"/>
        <w:numPr>
          <w:ilvl w:val="0"/>
          <w:numId w:val="107"/>
        </w:numPr>
        <w:rPr>
          <w:rFonts w:ascii="Calibri" w:hAnsi="Calibri" w:cs="Calibri"/>
          <w:szCs w:val="24"/>
        </w:rPr>
      </w:pPr>
      <w:r w:rsidRPr="009925EA">
        <w:rPr>
          <w:rFonts w:ascii="Calibri" w:hAnsi="Calibri" w:cs="Calibri"/>
          <w:szCs w:val="24"/>
        </w:rPr>
        <w:t>Communications tower supply and installation</w:t>
      </w:r>
      <w:r w:rsidR="00D62E45" w:rsidRPr="009925EA">
        <w:rPr>
          <w:rFonts w:ascii="Calibri" w:hAnsi="Calibri" w:cs="Calibri"/>
          <w:szCs w:val="24"/>
        </w:rPr>
        <w:t>*</w:t>
      </w:r>
    </w:p>
    <w:p w:rsidR="00771196" w:rsidRPr="009925EA" w:rsidRDefault="00771196" w:rsidP="00771196">
      <w:pPr>
        <w:pStyle w:val="ListParagraph"/>
        <w:numPr>
          <w:ilvl w:val="0"/>
          <w:numId w:val="107"/>
        </w:numPr>
        <w:rPr>
          <w:rFonts w:ascii="Calibri" w:hAnsi="Calibri" w:cs="Calibri"/>
          <w:szCs w:val="24"/>
        </w:rPr>
      </w:pPr>
      <w:r w:rsidRPr="009925EA">
        <w:rPr>
          <w:rFonts w:ascii="Calibri" w:hAnsi="Calibri" w:cs="Calibri"/>
          <w:szCs w:val="24"/>
        </w:rPr>
        <w:t>Communications tower foundation construction</w:t>
      </w:r>
      <w:r w:rsidR="00D62E45" w:rsidRPr="009925EA">
        <w:rPr>
          <w:rFonts w:ascii="Calibri" w:hAnsi="Calibri" w:cs="Calibri"/>
          <w:szCs w:val="24"/>
        </w:rPr>
        <w:t>*</w:t>
      </w:r>
    </w:p>
    <w:p w:rsidR="00771196" w:rsidRPr="009925EA" w:rsidRDefault="00771196" w:rsidP="00771196">
      <w:pPr>
        <w:pStyle w:val="ListParagraph"/>
        <w:numPr>
          <w:ilvl w:val="0"/>
          <w:numId w:val="107"/>
        </w:numPr>
        <w:rPr>
          <w:rFonts w:ascii="Calibri" w:hAnsi="Calibri" w:cs="Calibri"/>
          <w:szCs w:val="24"/>
        </w:rPr>
      </w:pPr>
      <w:r w:rsidRPr="009925EA">
        <w:rPr>
          <w:rFonts w:ascii="Calibri" w:hAnsi="Calibri" w:cs="Calibri"/>
          <w:szCs w:val="24"/>
        </w:rPr>
        <w:t>Communications tower cable duct installation</w:t>
      </w:r>
      <w:r w:rsidR="00D62E45" w:rsidRPr="009925EA">
        <w:rPr>
          <w:rFonts w:ascii="Calibri" w:hAnsi="Calibri" w:cs="Calibri"/>
          <w:szCs w:val="24"/>
        </w:rPr>
        <w:t>*</w:t>
      </w:r>
    </w:p>
    <w:p w:rsidR="00771196" w:rsidRPr="009925EA" w:rsidRDefault="00771196" w:rsidP="00771196">
      <w:pPr>
        <w:pStyle w:val="ListParagraph"/>
        <w:numPr>
          <w:ilvl w:val="0"/>
          <w:numId w:val="107"/>
        </w:numPr>
        <w:rPr>
          <w:rFonts w:ascii="Calibri" w:hAnsi="Calibri" w:cs="Calibri"/>
          <w:szCs w:val="24"/>
        </w:rPr>
      </w:pPr>
      <w:r w:rsidRPr="009925EA">
        <w:rPr>
          <w:rFonts w:ascii="Calibri" w:hAnsi="Calibri" w:cs="Calibri"/>
          <w:szCs w:val="24"/>
        </w:rPr>
        <w:t>Communications tower earthing</w:t>
      </w:r>
      <w:r w:rsidR="00D62E45" w:rsidRPr="009925EA">
        <w:rPr>
          <w:rFonts w:ascii="Calibri" w:hAnsi="Calibri" w:cs="Calibri"/>
          <w:szCs w:val="24"/>
        </w:rPr>
        <w:t>*</w:t>
      </w:r>
    </w:p>
    <w:p w:rsidR="00771196" w:rsidRPr="009925EA" w:rsidRDefault="00771196" w:rsidP="00771196">
      <w:pPr>
        <w:pStyle w:val="ListParagraph"/>
        <w:numPr>
          <w:ilvl w:val="0"/>
          <w:numId w:val="107"/>
        </w:numPr>
        <w:rPr>
          <w:rFonts w:ascii="Calibri" w:hAnsi="Calibri" w:cs="Calibri"/>
          <w:szCs w:val="24"/>
        </w:rPr>
      </w:pPr>
      <w:r w:rsidRPr="009925EA">
        <w:rPr>
          <w:rFonts w:ascii="Calibri" w:hAnsi="Calibri" w:cs="Calibri"/>
          <w:szCs w:val="24"/>
        </w:rPr>
        <w:t>Fibre cable duct supply, installation and backfilling</w:t>
      </w:r>
      <w:r w:rsidR="00D62E45" w:rsidRPr="009925EA">
        <w:rPr>
          <w:rFonts w:ascii="Calibri" w:hAnsi="Calibri" w:cs="Calibri"/>
          <w:szCs w:val="24"/>
        </w:rPr>
        <w:t>*</w:t>
      </w:r>
    </w:p>
    <w:p w:rsidR="00771196" w:rsidRPr="009925EA" w:rsidRDefault="00771196" w:rsidP="00771196">
      <w:pPr>
        <w:pStyle w:val="ListParagraph"/>
        <w:numPr>
          <w:ilvl w:val="0"/>
          <w:numId w:val="107"/>
        </w:numPr>
        <w:rPr>
          <w:rFonts w:ascii="Calibri" w:hAnsi="Calibri" w:cs="Calibri"/>
          <w:szCs w:val="24"/>
        </w:rPr>
      </w:pPr>
      <w:r w:rsidRPr="009925EA">
        <w:rPr>
          <w:rFonts w:ascii="Calibri" w:hAnsi="Calibri" w:cs="Calibri"/>
          <w:szCs w:val="24"/>
        </w:rPr>
        <w:t>Fibre cable joint bay/ chamber civil works</w:t>
      </w:r>
      <w:r w:rsidR="00D62E45" w:rsidRPr="009925EA">
        <w:rPr>
          <w:rFonts w:ascii="Calibri" w:hAnsi="Calibri" w:cs="Calibri"/>
          <w:szCs w:val="24"/>
        </w:rPr>
        <w:t>*</w:t>
      </w:r>
    </w:p>
    <w:p w:rsidR="001758E7" w:rsidRPr="009925EA" w:rsidRDefault="001758E7" w:rsidP="00771196">
      <w:pPr>
        <w:pStyle w:val="ListParagraph"/>
        <w:numPr>
          <w:ilvl w:val="0"/>
          <w:numId w:val="107"/>
        </w:numPr>
        <w:rPr>
          <w:rFonts w:ascii="Calibri" w:hAnsi="Calibri" w:cs="Calibri"/>
          <w:szCs w:val="24"/>
        </w:rPr>
      </w:pPr>
      <w:r w:rsidRPr="009925EA">
        <w:rPr>
          <w:rFonts w:ascii="Calibri" w:hAnsi="Calibri" w:cs="Calibri"/>
          <w:szCs w:val="24"/>
        </w:rPr>
        <w:t>48 Volt (or where applicable 24 Volt) battery charger system supply, installation and commissioning (as defined in section 8 of this document)</w:t>
      </w:r>
    </w:p>
    <w:p w:rsidR="00B70824" w:rsidRPr="009925EA" w:rsidRDefault="00B70824" w:rsidP="00B70824">
      <w:pPr>
        <w:rPr>
          <w:rFonts w:ascii="Calibri" w:hAnsi="Calibri" w:cs="Calibri"/>
          <w:szCs w:val="24"/>
        </w:rPr>
      </w:pPr>
    </w:p>
    <w:p w:rsidR="008561D3" w:rsidRPr="009925EA" w:rsidRDefault="00D62E45" w:rsidP="00D62E45">
      <w:pPr>
        <w:rPr>
          <w:rFonts w:ascii="Calibri" w:hAnsi="Calibri" w:cs="Calibri"/>
          <w:szCs w:val="24"/>
        </w:rPr>
      </w:pPr>
      <w:r w:rsidRPr="009925EA">
        <w:rPr>
          <w:rFonts w:ascii="Calibri" w:hAnsi="Calibri" w:cs="Calibri"/>
          <w:szCs w:val="24"/>
        </w:rPr>
        <w:t>*</w:t>
      </w:r>
      <w:r w:rsidR="00B70824" w:rsidRPr="009925EA">
        <w:rPr>
          <w:rFonts w:ascii="Calibri" w:hAnsi="Calibri" w:cs="Calibri"/>
          <w:szCs w:val="24"/>
        </w:rPr>
        <w:t xml:space="preserve">Notwithstanding the above, WPD </w:t>
      </w:r>
      <w:r w:rsidR="00A166AF" w:rsidRPr="009925EA">
        <w:rPr>
          <w:rFonts w:ascii="Calibri" w:hAnsi="Calibri" w:cs="Calibri"/>
          <w:szCs w:val="24"/>
        </w:rPr>
        <w:t>recognise that the provision of</w:t>
      </w:r>
      <w:r w:rsidR="00567EB1" w:rsidRPr="009925EA">
        <w:rPr>
          <w:rFonts w:ascii="Calibri" w:hAnsi="Calibri" w:cs="Calibri"/>
          <w:szCs w:val="24"/>
        </w:rPr>
        <w:t xml:space="preserve"> broader </w:t>
      </w:r>
      <w:r w:rsidR="00A166AF" w:rsidRPr="009925EA">
        <w:rPr>
          <w:rFonts w:ascii="Calibri" w:hAnsi="Calibri" w:cs="Calibri"/>
          <w:szCs w:val="24"/>
        </w:rPr>
        <w:t xml:space="preserve">site digital communications infrastructure </w:t>
      </w:r>
      <w:r w:rsidR="00B70824" w:rsidRPr="009925EA">
        <w:rPr>
          <w:rFonts w:ascii="Calibri" w:hAnsi="Calibri" w:cs="Calibri"/>
          <w:szCs w:val="24"/>
        </w:rPr>
        <w:t xml:space="preserve">may be a </w:t>
      </w:r>
      <w:r w:rsidR="00567EB1" w:rsidRPr="009925EA">
        <w:rPr>
          <w:rFonts w:ascii="Calibri" w:hAnsi="Calibri" w:cs="Calibri"/>
          <w:szCs w:val="24"/>
        </w:rPr>
        <w:t>project requisite with which the Customer (or their ICP) have</w:t>
      </w:r>
      <w:r w:rsidR="00B70824" w:rsidRPr="009925EA">
        <w:rPr>
          <w:rFonts w:ascii="Calibri" w:hAnsi="Calibri" w:cs="Calibri"/>
          <w:szCs w:val="24"/>
        </w:rPr>
        <w:t xml:space="preserve"> limited familiarity</w:t>
      </w:r>
      <w:r w:rsidR="00567EB1" w:rsidRPr="009925EA">
        <w:rPr>
          <w:rFonts w:ascii="Calibri" w:hAnsi="Calibri" w:cs="Calibri"/>
          <w:szCs w:val="24"/>
        </w:rPr>
        <w:t xml:space="preserve">. </w:t>
      </w:r>
      <w:r w:rsidR="00B70824" w:rsidRPr="009925EA">
        <w:rPr>
          <w:rFonts w:ascii="Calibri" w:hAnsi="Calibri" w:cs="Calibri"/>
          <w:szCs w:val="24"/>
        </w:rPr>
        <w:t xml:space="preserve">SURF Telecoms have extensive experience in the </w:t>
      </w:r>
      <w:r w:rsidR="00567EB1" w:rsidRPr="009925EA">
        <w:rPr>
          <w:rFonts w:ascii="Calibri" w:hAnsi="Calibri" w:cs="Calibri"/>
          <w:szCs w:val="24"/>
        </w:rPr>
        <w:t xml:space="preserve">establishment of comms towers, microwave and fibre communications links and have established relationships with delivery contractors in this respect. </w:t>
      </w:r>
    </w:p>
    <w:p w:rsidR="008561D3" w:rsidRPr="009925EA" w:rsidRDefault="008561D3" w:rsidP="00D62E45">
      <w:pPr>
        <w:rPr>
          <w:rFonts w:ascii="Calibri" w:hAnsi="Calibri" w:cs="Calibri"/>
          <w:szCs w:val="24"/>
        </w:rPr>
      </w:pPr>
    </w:p>
    <w:p w:rsidR="001758E7" w:rsidRPr="009925EA" w:rsidRDefault="00D62E45" w:rsidP="00D62E45">
      <w:pPr>
        <w:rPr>
          <w:rFonts w:ascii="Calibri" w:hAnsi="Calibri" w:cs="Calibri"/>
          <w:szCs w:val="24"/>
        </w:rPr>
      </w:pPr>
      <w:r w:rsidRPr="009925EA">
        <w:rPr>
          <w:rFonts w:ascii="Calibri" w:hAnsi="Calibri" w:cs="Calibri"/>
          <w:szCs w:val="24"/>
        </w:rPr>
        <w:t>T</w:t>
      </w:r>
      <w:r w:rsidR="008561D3" w:rsidRPr="009925EA">
        <w:rPr>
          <w:rFonts w:ascii="Calibri" w:hAnsi="Calibri" w:cs="Calibri"/>
          <w:szCs w:val="24"/>
        </w:rPr>
        <w:t>o assist broad understanding of WPD requirements for digital communications infrastructure, the</w:t>
      </w:r>
      <w:r w:rsidRPr="009925EA">
        <w:rPr>
          <w:rFonts w:ascii="Calibri" w:hAnsi="Calibri" w:cs="Calibri"/>
          <w:szCs w:val="24"/>
        </w:rPr>
        <w:t xml:space="preserve"> foll</w:t>
      </w:r>
      <w:r w:rsidR="00707D52" w:rsidRPr="009925EA">
        <w:rPr>
          <w:rFonts w:ascii="Calibri" w:hAnsi="Calibri" w:cs="Calibri"/>
          <w:szCs w:val="24"/>
        </w:rPr>
        <w:t>owing information identifies</w:t>
      </w:r>
      <w:r w:rsidR="008561D3" w:rsidRPr="009925EA">
        <w:rPr>
          <w:rFonts w:ascii="Calibri" w:hAnsi="Calibri" w:cs="Calibri"/>
          <w:szCs w:val="24"/>
        </w:rPr>
        <w:t xml:space="preserve"> the </w:t>
      </w:r>
      <w:r w:rsidRPr="009925EA">
        <w:rPr>
          <w:rFonts w:ascii="Calibri" w:hAnsi="Calibri" w:cs="Calibri"/>
          <w:szCs w:val="24"/>
        </w:rPr>
        <w:t xml:space="preserve">principles </w:t>
      </w:r>
      <w:r w:rsidR="008561D3" w:rsidRPr="009925EA">
        <w:rPr>
          <w:rFonts w:ascii="Calibri" w:hAnsi="Calibri" w:cs="Calibri"/>
          <w:szCs w:val="24"/>
        </w:rPr>
        <w:t xml:space="preserve">that would be </w:t>
      </w:r>
      <w:r w:rsidRPr="009925EA">
        <w:rPr>
          <w:rFonts w:ascii="Calibri" w:hAnsi="Calibri" w:cs="Calibri"/>
          <w:szCs w:val="24"/>
        </w:rPr>
        <w:t xml:space="preserve">applied by WPD Surf Telecoms in delivering such </w:t>
      </w:r>
      <w:r w:rsidR="00A166AF" w:rsidRPr="009925EA">
        <w:rPr>
          <w:rFonts w:ascii="Calibri" w:hAnsi="Calibri" w:cs="Calibri"/>
          <w:szCs w:val="24"/>
        </w:rPr>
        <w:t>infrastructure for a Customer</w:t>
      </w:r>
      <w:r w:rsidRPr="009925EA">
        <w:rPr>
          <w:rFonts w:ascii="Calibri" w:hAnsi="Calibri" w:cs="Calibri"/>
          <w:szCs w:val="24"/>
        </w:rPr>
        <w:t>.</w:t>
      </w:r>
      <w:r w:rsidR="00707D52" w:rsidRPr="009925EA">
        <w:rPr>
          <w:rFonts w:ascii="Calibri" w:hAnsi="Calibri" w:cs="Calibri"/>
          <w:szCs w:val="24"/>
        </w:rPr>
        <w:t xml:space="preserve"> </w:t>
      </w:r>
      <w:r w:rsidR="00B40255" w:rsidRPr="009925EA">
        <w:rPr>
          <w:rFonts w:ascii="Calibri" w:hAnsi="Calibri" w:cs="Calibri"/>
          <w:szCs w:val="24"/>
        </w:rPr>
        <w:t xml:space="preserve"> Hopefully it is appreciated that d</w:t>
      </w:r>
      <w:r w:rsidR="00707D52" w:rsidRPr="009925EA">
        <w:rPr>
          <w:rFonts w:ascii="Calibri" w:hAnsi="Calibri" w:cs="Calibri"/>
          <w:szCs w:val="24"/>
        </w:rPr>
        <w:t xml:space="preserve">etailed </w:t>
      </w:r>
      <w:r w:rsidR="00B40255" w:rsidRPr="009925EA">
        <w:rPr>
          <w:rFonts w:ascii="Calibri" w:hAnsi="Calibri" w:cs="Calibri"/>
          <w:szCs w:val="24"/>
        </w:rPr>
        <w:t xml:space="preserve">communications infrastructure </w:t>
      </w:r>
      <w:r w:rsidR="00707D52" w:rsidRPr="009925EA">
        <w:rPr>
          <w:rFonts w:ascii="Calibri" w:hAnsi="Calibri" w:cs="Calibri"/>
          <w:szCs w:val="24"/>
        </w:rPr>
        <w:t>design requirement</w:t>
      </w:r>
      <w:r w:rsidR="00B40255" w:rsidRPr="009925EA">
        <w:rPr>
          <w:rFonts w:ascii="Calibri" w:hAnsi="Calibri" w:cs="Calibri"/>
          <w:szCs w:val="24"/>
        </w:rPr>
        <w:t>s for a particular project can</w:t>
      </w:r>
      <w:r w:rsidR="00707D52" w:rsidRPr="009925EA">
        <w:rPr>
          <w:rFonts w:ascii="Calibri" w:hAnsi="Calibri" w:cs="Calibri"/>
          <w:szCs w:val="24"/>
        </w:rPr>
        <w:t xml:space="preserve"> only be identified once the communications viability process has been concluded</w:t>
      </w:r>
    </w:p>
    <w:p w:rsidR="00771196" w:rsidRPr="009925EA" w:rsidRDefault="00771196" w:rsidP="00896F48">
      <w:pPr>
        <w:rPr>
          <w:rFonts w:ascii="Calibri" w:hAnsi="Calibri" w:cs="Calibri"/>
          <w:szCs w:val="24"/>
        </w:rPr>
      </w:pPr>
    </w:p>
    <w:p w:rsidR="004D5BB2" w:rsidRDefault="004D5BB2" w:rsidP="00896F48">
      <w:pPr>
        <w:rPr>
          <w:rFonts w:ascii="Calibri" w:hAnsi="Calibri" w:cs="Calibri"/>
          <w:color w:val="943634" w:themeColor="accent2" w:themeShade="BF"/>
          <w:szCs w:val="24"/>
        </w:rPr>
      </w:pPr>
    </w:p>
    <w:p w:rsidR="004D5BB2" w:rsidRDefault="004D5BB2" w:rsidP="00896F48">
      <w:pPr>
        <w:rPr>
          <w:rFonts w:ascii="Calibri" w:hAnsi="Calibri" w:cs="Calibri"/>
          <w:color w:val="943634" w:themeColor="accent2" w:themeShade="BF"/>
          <w:szCs w:val="24"/>
        </w:rPr>
      </w:pPr>
    </w:p>
    <w:p w:rsidR="004D5BB2" w:rsidRDefault="004D5BB2" w:rsidP="00896F48">
      <w:pPr>
        <w:rPr>
          <w:rFonts w:ascii="Calibri" w:hAnsi="Calibri" w:cs="Calibri"/>
          <w:color w:val="943634" w:themeColor="accent2" w:themeShade="BF"/>
          <w:szCs w:val="24"/>
        </w:rPr>
      </w:pPr>
    </w:p>
    <w:p w:rsidR="00771196" w:rsidRPr="009925EA" w:rsidRDefault="003E4E63" w:rsidP="00771196">
      <w:pPr>
        <w:rPr>
          <w:rFonts w:ascii="Calibri" w:hAnsi="Calibri" w:cs="Calibri"/>
          <w:b/>
          <w:szCs w:val="24"/>
        </w:rPr>
      </w:pPr>
      <w:r w:rsidRPr="009925EA">
        <w:rPr>
          <w:rFonts w:ascii="Calibri" w:hAnsi="Calibri" w:cs="Calibri"/>
          <w:b/>
          <w:szCs w:val="24"/>
        </w:rPr>
        <w:lastRenderedPageBreak/>
        <w:t>Design/ Specification for Communications Towers</w:t>
      </w:r>
    </w:p>
    <w:p w:rsidR="003E4E63" w:rsidRPr="009925EA" w:rsidRDefault="003E4E63" w:rsidP="00771196">
      <w:pPr>
        <w:rPr>
          <w:rFonts w:ascii="Calibri" w:hAnsi="Calibri" w:cs="Calibri"/>
          <w:szCs w:val="24"/>
        </w:rPr>
      </w:pPr>
    </w:p>
    <w:p w:rsidR="00A11E51" w:rsidRPr="009925EA" w:rsidRDefault="00D62E45" w:rsidP="00771196">
      <w:pPr>
        <w:rPr>
          <w:rFonts w:ascii="Calibri" w:hAnsi="Calibri" w:cs="Calibri"/>
          <w:szCs w:val="24"/>
        </w:rPr>
      </w:pPr>
      <w:r w:rsidRPr="009925EA">
        <w:rPr>
          <w:rFonts w:ascii="Calibri" w:hAnsi="Calibri" w:cs="Calibri"/>
          <w:szCs w:val="24"/>
        </w:rPr>
        <w:t>WPD Surf Telecoms</w:t>
      </w:r>
      <w:r w:rsidR="002062B6" w:rsidRPr="009925EA">
        <w:rPr>
          <w:rFonts w:ascii="Calibri" w:hAnsi="Calibri" w:cs="Calibri"/>
          <w:szCs w:val="24"/>
        </w:rPr>
        <w:t xml:space="preserve"> conventionally purchase </w:t>
      </w:r>
      <w:r w:rsidRPr="009925EA">
        <w:rPr>
          <w:rFonts w:ascii="Calibri" w:hAnsi="Calibri" w:cs="Calibri"/>
          <w:szCs w:val="24"/>
        </w:rPr>
        <w:t xml:space="preserve">and install </w:t>
      </w:r>
      <w:r w:rsidR="00A06F54" w:rsidRPr="009925EA">
        <w:rPr>
          <w:rFonts w:ascii="Calibri" w:hAnsi="Calibri" w:cs="Calibri"/>
          <w:szCs w:val="24"/>
        </w:rPr>
        <w:t>triangular</w:t>
      </w:r>
      <w:r w:rsidR="00D827DD" w:rsidRPr="009925EA">
        <w:rPr>
          <w:rFonts w:ascii="Calibri" w:hAnsi="Calibri" w:cs="Calibri"/>
          <w:szCs w:val="24"/>
        </w:rPr>
        <w:t xml:space="preserve"> tubular lattice</w:t>
      </w:r>
      <w:r w:rsidR="00A06F54" w:rsidRPr="009925EA">
        <w:rPr>
          <w:rFonts w:ascii="Calibri" w:hAnsi="Calibri" w:cs="Calibri"/>
          <w:szCs w:val="24"/>
        </w:rPr>
        <w:t xml:space="preserve"> </w:t>
      </w:r>
      <w:r w:rsidR="002062B6" w:rsidRPr="009925EA">
        <w:rPr>
          <w:rFonts w:ascii="Calibri" w:hAnsi="Calibri" w:cs="Calibri"/>
          <w:szCs w:val="24"/>
        </w:rPr>
        <w:t>tower type structure</w:t>
      </w:r>
      <w:r w:rsidR="00A06F54" w:rsidRPr="009925EA">
        <w:rPr>
          <w:rFonts w:ascii="Calibri" w:hAnsi="Calibri" w:cs="Calibri"/>
          <w:szCs w:val="24"/>
        </w:rPr>
        <w:t>s</w:t>
      </w:r>
      <w:r w:rsidRPr="009925EA">
        <w:rPr>
          <w:rFonts w:ascii="Calibri" w:hAnsi="Calibri" w:cs="Calibri"/>
          <w:szCs w:val="24"/>
        </w:rPr>
        <w:t>,</w:t>
      </w:r>
      <w:r w:rsidR="00A06F54" w:rsidRPr="009925EA">
        <w:rPr>
          <w:rFonts w:ascii="Calibri" w:hAnsi="Calibri" w:cs="Calibri"/>
          <w:szCs w:val="24"/>
        </w:rPr>
        <w:t xml:space="preserve"> </w:t>
      </w:r>
      <w:r w:rsidRPr="009925EA">
        <w:rPr>
          <w:rFonts w:ascii="Calibri" w:hAnsi="Calibri" w:cs="Calibri"/>
          <w:szCs w:val="24"/>
        </w:rPr>
        <w:t xml:space="preserve">rather than monopole solutions. </w:t>
      </w:r>
    </w:p>
    <w:p w:rsidR="00A11E51" w:rsidRPr="009925EA" w:rsidRDefault="00A11E51" w:rsidP="00771196">
      <w:pPr>
        <w:rPr>
          <w:rFonts w:ascii="Calibri" w:hAnsi="Calibri" w:cs="Calibri"/>
          <w:szCs w:val="24"/>
        </w:rPr>
      </w:pPr>
    </w:p>
    <w:p w:rsidR="003E4E63" w:rsidRPr="009925EA" w:rsidRDefault="00A166AF" w:rsidP="00771196">
      <w:pPr>
        <w:rPr>
          <w:rFonts w:ascii="Calibri" w:hAnsi="Calibri" w:cs="Calibri"/>
          <w:szCs w:val="24"/>
        </w:rPr>
      </w:pPr>
      <w:r w:rsidRPr="009925EA">
        <w:rPr>
          <w:rFonts w:ascii="Calibri" w:hAnsi="Calibri" w:cs="Calibri"/>
          <w:szCs w:val="24"/>
        </w:rPr>
        <w:t>Tower structures are</w:t>
      </w:r>
      <w:r w:rsidR="008561D3" w:rsidRPr="009925EA">
        <w:rPr>
          <w:rFonts w:ascii="Calibri" w:hAnsi="Calibri" w:cs="Calibri"/>
          <w:szCs w:val="24"/>
        </w:rPr>
        <w:t xml:space="preserve"> </w:t>
      </w:r>
      <w:r w:rsidR="00A11E51" w:rsidRPr="009925EA">
        <w:rPr>
          <w:rFonts w:ascii="Calibri" w:hAnsi="Calibri" w:cs="Calibri"/>
          <w:szCs w:val="24"/>
        </w:rPr>
        <w:t xml:space="preserve">designed to </w:t>
      </w:r>
      <w:r w:rsidR="00363E3D" w:rsidRPr="009925EA">
        <w:rPr>
          <w:rFonts w:ascii="Calibri" w:hAnsi="Calibri" w:cs="Calibri"/>
          <w:szCs w:val="24"/>
        </w:rPr>
        <w:t>support the relevant telecommunications equipment at the required height. The design process includes a site-specific</w:t>
      </w:r>
      <w:r w:rsidR="00A11E51" w:rsidRPr="009925EA">
        <w:rPr>
          <w:rFonts w:ascii="Calibri" w:hAnsi="Calibri" w:cs="Calibri"/>
          <w:szCs w:val="24"/>
        </w:rPr>
        <w:t xml:space="preserve"> </w:t>
      </w:r>
      <w:r w:rsidR="00707D52" w:rsidRPr="009925EA">
        <w:rPr>
          <w:rFonts w:ascii="Calibri" w:hAnsi="Calibri" w:cs="Calibri"/>
          <w:szCs w:val="24"/>
        </w:rPr>
        <w:t>derivation</w:t>
      </w:r>
      <w:r w:rsidR="00363E3D" w:rsidRPr="009925EA">
        <w:rPr>
          <w:rFonts w:ascii="Calibri" w:hAnsi="Calibri" w:cs="Calibri"/>
          <w:szCs w:val="24"/>
        </w:rPr>
        <w:t xml:space="preserve"> of applied static and dynamic loads (including for example, those relating to snow/ ice and wind loading effects)</w:t>
      </w:r>
      <w:r w:rsidR="00707D52" w:rsidRPr="009925EA">
        <w:rPr>
          <w:rFonts w:ascii="Calibri" w:hAnsi="Calibri" w:cs="Calibri"/>
          <w:szCs w:val="24"/>
        </w:rPr>
        <w:t xml:space="preserve"> and an assessment of the tower’s capability to safely withstand these loads. This process would conventionally</w:t>
      </w:r>
      <w:r w:rsidR="00363E3D" w:rsidRPr="009925EA">
        <w:rPr>
          <w:rFonts w:ascii="Calibri" w:hAnsi="Calibri" w:cs="Calibri"/>
          <w:szCs w:val="24"/>
        </w:rPr>
        <w:t xml:space="preserve"> require the input of a suitably qualified/ experienced structural </w:t>
      </w:r>
      <w:r w:rsidR="00707D52" w:rsidRPr="009925EA">
        <w:rPr>
          <w:rFonts w:ascii="Calibri" w:hAnsi="Calibri" w:cs="Calibri"/>
          <w:szCs w:val="24"/>
        </w:rPr>
        <w:t>designer, conversant with</w:t>
      </w:r>
      <w:r w:rsidR="00A11E51" w:rsidRPr="009925EA">
        <w:rPr>
          <w:rFonts w:ascii="Calibri" w:hAnsi="Calibri" w:cs="Calibri"/>
          <w:szCs w:val="24"/>
        </w:rPr>
        <w:t xml:space="preserve"> </w:t>
      </w:r>
      <w:r w:rsidR="00D827DD" w:rsidRPr="009925EA">
        <w:rPr>
          <w:rFonts w:ascii="Calibri" w:hAnsi="Calibri" w:cs="Calibri"/>
          <w:szCs w:val="24"/>
        </w:rPr>
        <w:t xml:space="preserve">relevant </w:t>
      </w:r>
      <w:r w:rsidR="00A11E51" w:rsidRPr="009925EA">
        <w:rPr>
          <w:rFonts w:ascii="Calibri" w:hAnsi="Calibri" w:cs="Calibri"/>
          <w:szCs w:val="24"/>
        </w:rPr>
        <w:t>design codes</w:t>
      </w:r>
      <w:r w:rsidR="00707D52" w:rsidRPr="009925EA">
        <w:rPr>
          <w:rFonts w:ascii="Calibri" w:hAnsi="Calibri" w:cs="Calibri"/>
          <w:szCs w:val="24"/>
        </w:rPr>
        <w:t>/ methodologies</w:t>
      </w:r>
      <w:r w:rsidR="00A11E51" w:rsidRPr="009925EA">
        <w:rPr>
          <w:rFonts w:ascii="Calibri" w:hAnsi="Calibri" w:cs="Calibri"/>
          <w:szCs w:val="24"/>
        </w:rPr>
        <w:t xml:space="preserve">. </w:t>
      </w:r>
    </w:p>
    <w:p w:rsidR="00A11E51" w:rsidRPr="009925EA" w:rsidRDefault="00A11E51" w:rsidP="00771196">
      <w:pPr>
        <w:rPr>
          <w:rFonts w:ascii="Calibri" w:hAnsi="Calibri" w:cs="Calibri"/>
          <w:szCs w:val="24"/>
        </w:rPr>
      </w:pPr>
    </w:p>
    <w:p w:rsidR="00A06F54" w:rsidRPr="009925EA" w:rsidRDefault="00A06F54" w:rsidP="00A06F54">
      <w:pPr>
        <w:rPr>
          <w:rFonts w:ascii="Calibri" w:hAnsi="Calibri" w:cs="Calibri"/>
          <w:b/>
          <w:szCs w:val="24"/>
        </w:rPr>
      </w:pPr>
      <w:r w:rsidRPr="009925EA">
        <w:rPr>
          <w:rFonts w:ascii="Calibri" w:hAnsi="Calibri" w:cs="Calibri"/>
          <w:b/>
          <w:szCs w:val="24"/>
        </w:rPr>
        <w:t>Design/ Specification for Communications Tower Foundations</w:t>
      </w:r>
    </w:p>
    <w:p w:rsidR="00A11E51" w:rsidRPr="009925EA" w:rsidRDefault="00A11E51" w:rsidP="00771196">
      <w:pPr>
        <w:rPr>
          <w:rFonts w:ascii="Calibri" w:hAnsi="Calibri" w:cs="Calibri"/>
          <w:szCs w:val="24"/>
        </w:rPr>
      </w:pPr>
    </w:p>
    <w:p w:rsidR="00A06F54" w:rsidRPr="009925EA" w:rsidRDefault="00A06F54" w:rsidP="00A06F54">
      <w:pPr>
        <w:rPr>
          <w:rFonts w:ascii="Calibri" w:hAnsi="Calibri" w:cs="Calibri"/>
          <w:szCs w:val="24"/>
        </w:rPr>
      </w:pPr>
      <w:r w:rsidRPr="009925EA">
        <w:rPr>
          <w:rFonts w:ascii="Calibri" w:hAnsi="Calibri" w:cs="Calibri"/>
          <w:szCs w:val="24"/>
        </w:rPr>
        <w:t>To</w:t>
      </w:r>
      <w:r w:rsidR="00B40255" w:rsidRPr="009925EA">
        <w:rPr>
          <w:rFonts w:ascii="Calibri" w:hAnsi="Calibri" w:cs="Calibri"/>
          <w:szCs w:val="24"/>
        </w:rPr>
        <w:t>wer structure foundations are</w:t>
      </w:r>
      <w:r w:rsidR="006D2864" w:rsidRPr="009925EA">
        <w:rPr>
          <w:rFonts w:ascii="Calibri" w:hAnsi="Calibri" w:cs="Calibri"/>
          <w:szCs w:val="24"/>
        </w:rPr>
        <w:t xml:space="preserve"> </w:t>
      </w:r>
      <w:r w:rsidRPr="009925EA">
        <w:rPr>
          <w:rFonts w:ascii="Calibri" w:hAnsi="Calibri" w:cs="Calibri"/>
          <w:szCs w:val="24"/>
        </w:rPr>
        <w:t xml:space="preserve">designed to </w:t>
      </w:r>
      <w:r w:rsidR="00B40255" w:rsidRPr="009925EA">
        <w:rPr>
          <w:rFonts w:ascii="Calibri" w:hAnsi="Calibri" w:cs="Calibri"/>
          <w:szCs w:val="24"/>
        </w:rPr>
        <w:t xml:space="preserve">safely transmit to ground all static and dynamic loads imparted from the communications tower itself. For a site-specific design to be concluded, particular founding conditions are evaluated. This evaluation would generally require geotechnical fieldwork, analysis and reporting. </w:t>
      </w:r>
    </w:p>
    <w:p w:rsidR="00D827DD" w:rsidRPr="009925EA" w:rsidRDefault="00D827DD" w:rsidP="00A06F54">
      <w:pPr>
        <w:rPr>
          <w:rFonts w:ascii="Calibri" w:hAnsi="Calibri" w:cs="Calibri"/>
          <w:szCs w:val="24"/>
        </w:rPr>
      </w:pPr>
    </w:p>
    <w:p w:rsidR="00D827DD" w:rsidRPr="009925EA" w:rsidRDefault="00A166AF" w:rsidP="00A06F54">
      <w:pPr>
        <w:rPr>
          <w:rFonts w:ascii="Calibri" w:hAnsi="Calibri" w:cs="Calibri"/>
          <w:szCs w:val="24"/>
        </w:rPr>
      </w:pPr>
      <w:r w:rsidRPr="009925EA">
        <w:rPr>
          <w:rFonts w:ascii="Calibri" w:hAnsi="Calibri" w:cs="Calibri"/>
          <w:szCs w:val="24"/>
        </w:rPr>
        <w:t>T</w:t>
      </w:r>
      <w:r w:rsidR="00D827DD" w:rsidRPr="009925EA">
        <w:rPr>
          <w:rFonts w:ascii="Calibri" w:hAnsi="Calibri" w:cs="Calibri"/>
          <w:szCs w:val="24"/>
        </w:rPr>
        <w:t xml:space="preserve">ower </w:t>
      </w:r>
      <w:r w:rsidRPr="009925EA">
        <w:rPr>
          <w:rFonts w:ascii="Calibri" w:hAnsi="Calibri" w:cs="Calibri"/>
          <w:szCs w:val="24"/>
        </w:rPr>
        <w:t>foundations are configured to</w:t>
      </w:r>
      <w:r w:rsidR="00ED3CC0" w:rsidRPr="009925EA">
        <w:rPr>
          <w:rFonts w:ascii="Calibri" w:hAnsi="Calibri" w:cs="Calibri"/>
          <w:szCs w:val="24"/>
        </w:rPr>
        <w:t xml:space="preserve"> accommodate</w:t>
      </w:r>
      <w:r w:rsidRPr="009925EA">
        <w:rPr>
          <w:rFonts w:ascii="Calibri" w:hAnsi="Calibri" w:cs="Calibri"/>
          <w:szCs w:val="24"/>
        </w:rPr>
        <w:t xml:space="preserve"> sufficient</w:t>
      </w:r>
      <w:r w:rsidR="00D827DD" w:rsidRPr="009925EA">
        <w:rPr>
          <w:rFonts w:ascii="Calibri" w:hAnsi="Calibri" w:cs="Calibri"/>
          <w:szCs w:val="24"/>
        </w:rPr>
        <w:t xml:space="preserve"> </w:t>
      </w:r>
      <w:r w:rsidR="00ED3CC0" w:rsidRPr="009925EA">
        <w:rPr>
          <w:rFonts w:ascii="Calibri" w:hAnsi="Calibri" w:cs="Calibri"/>
          <w:szCs w:val="24"/>
        </w:rPr>
        <w:t>multilayer D90</w:t>
      </w:r>
      <w:r w:rsidRPr="009925EA">
        <w:rPr>
          <w:rFonts w:ascii="Calibri" w:hAnsi="Calibri" w:cs="Calibri"/>
          <w:szCs w:val="24"/>
        </w:rPr>
        <w:t xml:space="preserve"> Ducts in accordance with</w:t>
      </w:r>
      <w:r w:rsidR="00B40255" w:rsidRPr="009925EA">
        <w:rPr>
          <w:rFonts w:ascii="Calibri" w:hAnsi="Calibri" w:cs="Calibri"/>
          <w:szCs w:val="24"/>
        </w:rPr>
        <w:t xml:space="preserve"> WPD ST:TC3A</w:t>
      </w:r>
      <w:r w:rsidRPr="009925EA">
        <w:rPr>
          <w:rFonts w:ascii="Calibri" w:hAnsi="Calibri" w:cs="Calibri"/>
          <w:szCs w:val="24"/>
        </w:rPr>
        <w:t>. These ducts</w:t>
      </w:r>
      <w:r w:rsidR="00D827DD" w:rsidRPr="009925EA">
        <w:rPr>
          <w:rFonts w:ascii="Calibri" w:hAnsi="Calibri" w:cs="Calibri"/>
          <w:szCs w:val="24"/>
        </w:rPr>
        <w:t xml:space="preserve"> exit the top of the base</w:t>
      </w:r>
      <w:r w:rsidR="00B40255" w:rsidRPr="009925EA">
        <w:rPr>
          <w:rFonts w:ascii="Calibri" w:hAnsi="Calibri" w:cs="Calibri"/>
          <w:szCs w:val="24"/>
        </w:rPr>
        <w:t xml:space="preserve"> vertically</w:t>
      </w:r>
      <w:r w:rsidR="00D827DD" w:rsidRPr="009925EA">
        <w:rPr>
          <w:rFonts w:ascii="Calibri" w:hAnsi="Calibri" w:cs="Calibri"/>
          <w:szCs w:val="24"/>
        </w:rPr>
        <w:t xml:space="preserve"> in close proximity to the tower l</w:t>
      </w:r>
      <w:r w:rsidR="00B40255" w:rsidRPr="009925EA">
        <w:rPr>
          <w:rFonts w:ascii="Calibri" w:hAnsi="Calibri" w:cs="Calibri"/>
          <w:szCs w:val="24"/>
        </w:rPr>
        <w:t>eg position/s and enter the foundations horizontally</w:t>
      </w:r>
      <w:r w:rsidR="00D827DD" w:rsidRPr="009925EA">
        <w:rPr>
          <w:rFonts w:ascii="Calibri" w:hAnsi="Calibri" w:cs="Calibri"/>
          <w:szCs w:val="24"/>
        </w:rPr>
        <w:t xml:space="preserve"> at a minimum depth of 600mm. </w:t>
      </w:r>
      <w:r w:rsidR="00B40255" w:rsidRPr="009925EA">
        <w:rPr>
          <w:rFonts w:ascii="Calibri" w:hAnsi="Calibri" w:cs="Calibri"/>
          <w:szCs w:val="24"/>
        </w:rPr>
        <w:t>A 90 degree slow-</w:t>
      </w:r>
      <w:r w:rsidRPr="009925EA">
        <w:rPr>
          <w:rFonts w:ascii="Calibri" w:hAnsi="Calibri" w:cs="Calibri"/>
          <w:szCs w:val="24"/>
        </w:rPr>
        <w:t>radiused bend is</w:t>
      </w:r>
      <w:r w:rsidR="00D827DD" w:rsidRPr="009925EA">
        <w:rPr>
          <w:rFonts w:ascii="Calibri" w:hAnsi="Calibri" w:cs="Calibri"/>
          <w:szCs w:val="24"/>
        </w:rPr>
        <w:t xml:space="preserve"> provided for the duct transition between horizontal and vertical.</w:t>
      </w:r>
      <w:r w:rsidR="00B40255" w:rsidRPr="009925EA">
        <w:rPr>
          <w:rFonts w:ascii="Calibri" w:hAnsi="Calibri" w:cs="Calibri"/>
          <w:szCs w:val="24"/>
        </w:rPr>
        <w:t xml:space="preserve"> As a minimum this bend shall be formed using two 45 degree duct </w:t>
      </w:r>
      <w:r w:rsidR="005A7FE1" w:rsidRPr="009925EA">
        <w:rPr>
          <w:rFonts w:ascii="Calibri" w:hAnsi="Calibri" w:cs="Calibri"/>
          <w:szCs w:val="24"/>
        </w:rPr>
        <w:t>connectors.</w:t>
      </w:r>
      <w:r w:rsidR="00D827DD" w:rsidRPr="009925EA">
        <w:rPr>
          <w:rFonts w:ascii="Calibri" w:hAnsi="Calibri" w:cs="Calibri"/>
          <w:szCs w:val="24"/>
        </w:rPr>
        <w:t xml:space="preserve"> </w:t>
      </w:r>
      <w:r w:rsidRPr="009925EA">
        <w:rPr>
          <w:rFonts w:ascii="Calibri" w:hAnsi="Calibri" w:cs="Calibri"/>
          <w:szCs w:val="24"/>
        </w:rPr>
        <w:t>The duct run</w:t>
      </w:r>
      <w:r w:rsidR="00FA1232" w:rsidRPr="009925EA">
        <w:rPr>
          <w:rFonts w:ascii="Calibri" w:hAnsi="Calibri" w:cs="Calibri"/>
          <w:szCs w:val="24"/>
        </w:rPr>
        <w:t xml:space="preserve"> terminate</w:t>
      </w:r>
      <w:r w:rsidRPr="009925EA">
        <w:rPr>
          <w:rFonts w:ascii="Calibri" w:hAnsi="Calibri" w:cs="Calibri"/>
          <w:szCs w:val="24"/>
        </w:rPr>
        <w:t>s</w:t>
      </w:r>
      <w:r w:rsidR="00FA1232" w:rsidRPr="009925EA">
        <w:rPr>
          <w:rFonts w:ascii="Calibri" w:hAnsi="Calibri" w:cs="Calibri"/>
          <w:szCs w:val="24"/>
        </w:rPr>
        <w:t xml:space="preserve"> at the WPD switchroom multicore cable trench in close proximity to the multiplexer.</w:t>
      </w:r>
    </w:p>
    <w:p w:rsidR="00FA1232" w:rsidRPr="009925EA" w:rsidRDefault="00FA1232" w:rsidP="00A06F54">
      <w:pPr>
        <w:rPr>
          <w:rFonts w:ascii="Calibri" w:hAnsi="Calibri" w:cs="Calibri"/>
          <w:szCs w:val="24"/>
        </w:rPr>
      </w:pPr>
    </w:p>
    <w:p w:rsidR="00FA1232" w:rsidRPr="009925EA" w:rsidRDefault="00FA1232" w:rsidP="00A06F54">
      <w:pPr>
        <w:rPr>
          <w:rFonts w:ascii="Calibri" w:hAnsi="Calibri" w:cs="Calibri"/>
          <w:szCs w:val="24"/>
        </w:rPr>
      </w:pPr>
    </w:p>
    <w:p w:rsidR="00FA1232" w:rsidRPr="009925EA" w:rsidRDefault="00FA1232" w:rsidP="00A06F54">
      <w:pPr>
        <w:rPr>
          <w:rFonts w:ascii="Calibri" w:hAnsi="Calibri" w:cs="Calibri"/>
          <w:b/>
          <w:szCs w:val="24"/>
        </w:rPr>
      </w:pPr>
      <w:r w:rsidRPr="009925EA">
        <w:rPr>
          <w:rFonts w:ascii="Calibri" w:hAnsi="Calibri" w:cs="Calibri"/>
          <w:b/>
          <w:szCs w:val="24"/>
        </w:rPr>
        <w:t>Design/ Specification for Fibre Cable Duct Installation</w:t>
      </w:r>
    </w:p>
    <w:p w:rsidR="00FA1232" w:rsidRPr="009925EA" w:rsidRDefault="00FA1232" w:rsidP="00A06F54">
      <w:pPr>
        <w:rPr>
          <w:rFonts w:ascii="Calibri" w:hAnsi="Calibri" w:cs="Calibri"/>
          <w:b/>
          <w:szCs w:val="24"/>
        </w:rPr>
      </w:pPr>
    </w:p>
    <w:p w:rsidR="00FA1232" w:rsidRPr="009925EA" w:rsidRDefault="00A166AF" w:rsidP="00FA1232">
      <w:pPr>
        <w:pStyle w:val="Default"/>
        <w:rPr>
          <w:rFonts w:ascii="Calibri" w:hAnsi="Calibri" w:cs="Calibri"/>
          <w:color w:val="auto"/>
        </w:rPr>
      </w:pPr>
      <w:r w:rsidRPr="009925EA">
        <w:rPr>
          <w:rFonts w:ascii="Calibri" w:eastAsia="Times New Roman" w:hAnsi="Calibri" w:cs="Calibri"/>
          <w:color w:val="auto"/>
          <w:lang w:eastAsia="en-GB"/>
        </w:rPr>
        <w:t>Such activities are</w:t>
      </w:r>
      <w:r w:rsidR="00FA1232" w:rsidRPr="009925EA">
        <w:rPr>
          <w:rFonts w:ascii="Calibri" w:eastAsia="Times New Roman" w:hAnsi="Calibri" w:cs="Calibri"/>
          <w:color w:val="auto"/>
          <w:lang w:eastAsia="en-GB"/>
        </w:rPr>
        <w:t xml:space="preserve"> carried out in accordance with WPD ST: TC3A - </w:t>
      </w:r>
      <w:r w:rsidR="00FA1232" w:rsidRPr="009925EA">
        <w:rPr>
          <w:rFonts w:ascii="Calibri" w:hAnsi="Calibri" w:cs="Calibri"/>
          <w:color w:val="auto"/>
        </w:rPr>
        <w:t>Relating to the Installation of Underground Telecoms Ducts</w:t>
      </w:r>
    </w:p>
    <w:p w:rsidR="00FA1232" w:rsidRPr="009925EA" w:rsidRDefault="00FA1232" w:rsidP="00FA1232">
      <w:pPr>
        <w:pStyle w:val="Default"/>
        <w:rPr>
          <w:rFonts w:ascii="Calibri" w:hAnsi="Calibri" w:cs="Calibri"/>
          <w:color w:val="auto"/>
        </w:rPr>
      </w:pPr>
    </w:p>
    <w:p w:rsidR="00FA1232" w:rsidRPr="009925EA" w:rsidRDefault="00FA1232" w:rsidP="00FA1232">
      <w:pPr>
        <w:rPr>
          <w:rFonts w:ascii="Calibri" w:hAnsi="Calibri" w:cs="Calibri"/>
          <w:b/>
          <w:szCs w:val="24"/>
        </w:rPr>
      </w:pPr>
      <w:r w:rsidRPr="009925EA">
        <w:rPr>
          <w:rFonts w:ascii="Calibri" w:hAnsi="Calibri" w:cs="Calibri"/>
          <w:b/>
          <w:szCs w:val="24"/>
        </w:rPr>
        <w:t>Design/ Specification for Fibre Cable Chambers</w:t>
      </w:r>
    </w:p>
    <w:p w:rsidR="00FA1232" w:rsidRPr="009925EA" w:rsidRDefault="00FA1232" w:rsidP="00FA1232">
      <w:pPr>
        <w:rPr>
          <w:rFonts w:ascii="Calibri" w:hAnsi="Calibri" w:cs="Calibri"/>
          <w:b/>
          <w:szCs w:val="24"/>
        </w:rPr>
      </w:pPr>
    </w:p>
    <w:p w:rsidR="00FA1232" w:rsidRPr="009925EA" w:rsidRDefault="00A166AF" w:rsidP="00FA1232">
      <w:pPr>
        <w:pStyle w:val="Default"/>
        <w:rPr>
          <w:rFonts w:ascii="Calibri" w:hAnsi="Calibri" w:cs="Calibri"/>
          <w:color w:val="auto"/>
        </w:rPr>
      </w:pPr>
      <w:r w:rsidRPr="009925EA">
        <w:rPr>
          <w:rFonts w:ascii="Calibri" w:eastAsia="Times New Roman" w:hAnsi="Calibri" w:cs="Calibri"/>
          <w:color w:val="auto"/>
          <w:lang w:eastAsia="en-GB"/>
        </w:rPr>
        <w:t>Such activities are</w:t>
      </w:r>
      <w:r w:rsidR="00FA1232" w:rsidRPr="009925EA">
        <w:rPr>
          <w:rFonts w:ascii="Calibri" w:eastAsia="Times New Roman" w:hAnsi="Calibri" w:cs="Calibri"/>
          <w:color w:val="auto"/>
          <w:lang w:eastAsia="en-GB"/>
        </w:rPr>
        <w:t xml:space="preserve"> carried out in accordance with WPD ST: TC3B - </w:t>
      </w:r>
      <w:r w:rsidR="00FA1232" w:rsidRPr="009925EA">
        <w:rPr>
          <w:rFonts w:ascii="Calibri" w:hAnsi="Calibri" w:cs="Calibri"/>
          <w:color w:val="auto"/>
        </w:rPr>
        <w:t>Relating to the Installation of Telecoms Chambers</w:t>
      </w:r>
    </w:p>
    <w:p w:rsidR="00FA1232" w:rsidRPr="009925EA" w:rsidRDefault="00FA1232" w:rsidP="00FA1232">
      <w:pPr>
        <w:rPr>
          <w:rFonts w:ascii="Calibri" w:hAnsi="Calibri" w:cs="Calibri"/>
          <w:b/>
          <w:szCs w:val="24"/>
        </w:rPr>
      </w:pPr>
    </w:p>
    <w:p w:rsidR="00FA1232" w:rsidRPr="009925EA" w:rsidRDefault="00FA1232" w:rsidP="00FA1232">
      <w:pPr>
        <w:pStyle w:val="Default"/>
        <w:rPr>
          <w:rFonts w:ascii="Calibri" w:eastAsia="Times New Roman" w:hAnsi="Calibri" w:cs="Calibri"/>
          <w:color w:val="auto"/>
          <w:lang w:eastAsia="en-GB"/>
        </w:rPr>
      </w:pPr>
    </w:p>
    <w:p w:rsidR="00FA1232" w:rsidRDefault="00FA1232" w:rsidP="00A06F54">
      <w:pPr>
        <w:rPr>
          <w:rFonts w:ascii="Calibri" w:hAnsi="Calibri" w:cs="Calibri"/>
          <w:color w:val="943634" w:themeColor="accent2" w:themeShade="BF"/>
          <w:szCs w:val="24"/>
        </w:rPr>
      </w:pPr>
    </w:p>
    <w:p w:rsidR="00FA1232" w:rsidRDefault="00FA1232" w:rsidP="00A06F54">
      <w:pPr>
        <w:rPr>
          <w:rFonts w:ascii="Calibri" w:hAnsi="Calibri" w:cs="Calibri"/>
          <w:color w:val="943634" w:themeColor="accent2" w:themeShade="BF"/>
          <w:szCs w:val="24"/>
        </w:rPr>
      </w:pPr>
    </w:p>
    <w:p w:rsidR="003E4E63" w:rsidRDefault="003E4E63" w:rsidP="00771196">
      <w:pPr>
        <w:rPr>
          <w:rFonts w:ascii="Calibri" w:hAnsi="Calibri" w:cs="Calibri"/>
          <w:color w:val="943634" w:themeColor="accent2" w:themeShade="BF"/>
          <w:szCs w:val="24"/>
        </w:rPr>
      </w:pPr>
    </w:p>
    <w:p w:rsidR="003E4E63" w:rsidRDefault="003E4E63" w:rsidP="00771196">
      <w:pPr>
        <w:rPr>
          <w:rFonts w:ascii="Calibri" w:hAnsi="Calibri" w:cs="Calibri"/>
          <w:color w:val="943634" w:themeColor="accent2" w:themeShade="BF"/>
          <w:szCs w:val="24"/>
        </w:rPr>
      </w:pPr>
    </w:p>
    <w:p w:rsidR="003E4E63" w:rsidRDefault="003E4E63" w:rsidP="00771196">
      <w:pPr>
        <w:rPr>
          <w:rFonts w:ascii="Calibri" w:hAnsi="Calibri" w:cs="Calibri"/>
          <w:color w:val="943634" w:themeColor="accent2" w:themeShade="BF"/>
          <w:szCs w:val="24"/>
        </w:rPr>
      </w:pPr>
    </w:p>
    <w:p w:rsidR="003E4E63" w:rsidRDefault="003E4E63" w:rsidP="00771196">
      <w:pPr>
        <w:rPr>
          <w:rFonts w:ascii="Calibri" w:hAnsi="Calibri" w:cs="Calibri"/>
          <w:color w:val="943634" w:themeColor="accent2" w:themeShade="BF"/>
          <w:szCs w:val="24"/>
        </w:rPr>
      </w:pPr>
    </w:p>
    <w:p w:rsidR="003E4E63" w:rsidRDefault="003E4E63" w:rsidP="00771196">
      <w:pPr>
        <w:rPr>
          <w:rFonts w:ascii="Calibri" w:hAnsi="Calibri" w:cs="Calibri"/>
          <w:color w:val="943634" w:themeColor="accent2" w:themeShade="BF"/>
          <w:szCs w:val="24"/>
        </w:rPr>
      </w:pPr>
    </w:p>
    <w:p w:rsidR="003E4E63" w:rsidRPr="00771196" w:rsidRDefault="003E4E63" w:rsidP="00771196">
      <w:pPr>
        <w:rPr>
          <w:rFonts w:ascii="Arial" w:hAnsi="Arial" w:cs="Arial"/>
          <w:sz w:val="20"/>
          <w:szCs w:val="20"/>
        </w:rPr>
        <w:sectPr w:rsidR="003E4E63" w:rsidRPr="00771196" w:rsidSect="00407777">
          <w:headerReference w:type="default" r:id="rId29"/>
          <w:footerReference w:type="default" r:id="rId30"/>
          <w:pgSz w:w="11906" w:h="16838"/>
          <w:pgMar w:top="1440" w:right="1466" w:bottom="426" w:left="1440" w:header="0" w:footer="570" w:gutter="0"/>
          <w:cols w:space="709"/>
          <w:docGrid w:linePitch="360"/>
        </w:sectPr>
      </w:pPr>
      <w:r>
        <w:rPr>
          <w:rFonts w:ascii="Calibri" w:hAnsi="Calibri" w:cs="Calibri"/>
          <w:color w:val="943634" w:themeColor="accent2" w:themeShade="BF"/>
          <w:szCs w:val="24"/>
        </w:rPr>
        <w:t xml:space="preserve"> </w:t>
      </w:r>
    </w:p>
    <w:p w:rsidR="00A906B2" w:rsidRPr="00775512" w:rsidRDefault="00A906B2" w:rsidP="00A906B2">
      <w:pPr>
        <w:rPr>
          <w:rFonts w:ascii="Calibri" w:hAnsi="Calibri" w:cs="Calibri"/>
          <w:b/>
          <w:szCs w:val="24"/>
        </w:rPr>
      </w:pPr>
      <w:bookmarkStart w:id="3576" w:name="APPENDIXA"/>
      <w:r w:rsidRPr="00775512">
        <w:rPr>
          <w:rFonts w:ascii="Calibri" w:hAnsi="Calibri" w:cs="Calibri"/>
          <w:b/>
          <w:szCs w:val="24"/>
        </w:rPr>
        <w:lastRenderedPageBreak/>
        <w:t>APPENDIX A</w:t>
      </w:r>
      <w:bookmarkEnd w:id="3576"/>
    </w:p>
    <w:p w:rsidR="00A906B2" w:rsidRPr="00775512" w:rsidRDefault="00A906B2" w:rsidP="00A906B2">
      <w:pPr>
        <w:rPr>
          <w:rFonts w:ascii="Calibri" w:hAnsi="Calibri" w:cs="Calibri"/>
          <w:b/>
          <w:szCs w:val="24"/>
        </w:rPr>
      </w:pPr>
    </w:p>
    <w:p w:rsidR="00A906B2" w:rsidRPr="00775512" w:rsidRDefault="00A906B2" w:rsidP="00A906B2">
      <w:pPr>
        <w:rPr>
          <w:b/>
          <w:szCs w:val="24"/>
        </w:rPr>
      </w:pPr>
      <w:r w:rsidRPr="00775512">
        <w:rPr>
          <w:b/>
          <w:szCs w:val="24"/>
        </w:rPr>
        <w:t>EARTHING DESIGN CHE</w:t>
      </w:r>
      <w:r w:rsidR="00FE77BD">
        <w:rPr>
          <w:b/>
          <w:szCs w:val="24"/>
        </w:rPr>
        <w:t>CKLIST FOR 66</w:t>
      </w:r>
      <w:r w:rsidRPr="00775512">
        <w:rPr>
          <w:b/>
          <w:szCs w:val="24"/>
        </w:rPr>
        <w:t>kV CIC SITES</w:t>
      </w:r>
    </w:p>
    <w:p w:rsidR="00A906B2" w:rsidRPr="00775512" w:rsidRDefault="00A906B2" w:rsidP="00A906B2">
      <w:pPr>
        <w:rPr>
          <w:sz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320"/>
        <w:gridCol w:w="720"/>
        <w:gridCol w:w="1620"/>
      </w:tblGrid>
      <w:tr w:rsidR="00A906B2" w:rsidRPr="00A906B2" w:rsidTr="00847330">
        <w:tc>
          <w:tcPr>
            <w:tcW w:w="1908" w:type="dxa"/>
            <w:shd w:val="clear" w:color="auto" w:fill="auto"/>
          </w:tcPr>
          <w:p w:rsidR="00A906B2" w:rsidRPr="00775512" w:rsidRDefault="00A906B2" w:rsidP="00A906B2">
            <w:pPr>
              <w:rPr>
                <w:b/>
                <w:sz w:val="22"/>
              </w:rPr>
            </w:pPr>
            <w:r w:rsidRPr="00775512">
              <w:rPr>
                <w:b/>
                <w:sz w:val="22"/>
              </w:rPr>
              <w:t>SUBSTATION</w:t>
            </w:r>
          </w:p>
        </w:tc>
        <w:tc>
          <w:tcPr>
            <w:tcW w:w="4320" w:type="dxa"/>
            <w:shd w:val="clear" w:color="auto" w:fill="auto"/>
          </w:tcPr>
          <w:p w:rsidR="00A906B2" w:rsidRPr="00775512" w:rsidRDefault="00A906B2" w:rsidP="00A906B2">
            <w:pPr>
              <w:rPr>
                <w:b/>
                <w:sz w:val="22"/>
              </w:rPr>
            </w:pPr>
          </w:p>
        </w:tc>
        <w:tc>
          <w:tcPr>
            <w:tcW w:w="720" w:type="dxa"/>
            <w:shd w:val="clear" w:color="auto" w:fill="auto"/>
          </w:tcPr>
          <w:p w:rsidR="00A906B2" w:rsidRPr="00775512" w:rsidRDefault="00A906B2" w:rsidP="00A906B2">
            <w:pPr>
              <w:rPr>
                <w:b/>
                <w:sz w:val="22"/>
              </w:rPr>
            </w:pPr>
            <w:r w:rsidRPr="00775512">
              <w:rPr>
                <w:b/>
                <w:sz w:val="22"/>
              </w:rPr>
              <w:t>REF</w:t>
            </w:r>
          </w:p>
        </w:tc>
        <w:tc>
          <w:tcPr>
            <w:tcW w:w="1620" w:type="dxa"/>
            <w:shd w:val="clear" w:color="auto" w:fill="auto"/>
          </w:tcPr>
          <w:p w:rsidR="00A906B2" w:rsidRPr="00775512" w:rsidRDefault="00A906B2" w:rsidP="00A906B2">
            <w:pPr>
              <w:rPr>
                <w:sz w:val="22"/>
              </w:rPr>
            </w:pPr>
          </w:p>
        </w:tc>
      </w:tr>
    </w:tbl>
    <w:p w:rsidR="00A906B2" w:rsidRPr="00775512" w:rsidRDefault="00A906B2" w:rsidP="00A906B2">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502"/>
        <w:gridCol w:w="4310"/>
      </w:tblGrid>
      <w:tr w:rsidR="00A906B2" w:rsidRPr="00A906B2" w:rsidTr="00847330">
        <w:tc>
          <w:tcPr>
            <w:tcW w:w="710" w:type="dxa"/>
            <w:shd w:val="clear" w:color="auto" w:fill="auto"/>
          </w:tcPr>
          <w:p w:rsidR="00A906B2" w:rsidRPr="00775512" w:rsidRDefault="00A906B2" w:rsidP="00A906B2">
            <w:pPr>
              <w:rPr>
                <w:b/>
                <w:sz w:val="22"/>
              </w:rPr>
            </w:pPr>
            <w:r w:rsidRPr="00775512">
              <w:rPr>
                <w:b/>
                <w:sz w:val="22"/>
              </w:rPr>
              <w:t>OK?</w:t>
            </w:r>
          </w:p>
        </w:tc>
        <w:tc>
          <w:tcPr>
            <w:tcW w:w="3502" w:type="dxa"/>
            <w:shd w:val="clear" w:color="auto" w:fill="auto"/>
          </w:tcPr>
          <w:p w:rsidR="00A906B2" w:rsidRPr="00775512" w:rsidRDefault="00A906B2" w:rsidP="00A906B2">
            <w:pPr>
              <w:rPr>
                <w:b/>
                <w:sz w:val="22"/>
              </w:rPr>
            </w:pPr>
            <w:r w:rsidRPr="00775512">
              <w:rPr>
                <w:b/>
                <w:sz w:val="22"/>
              </w:rPr>
              <w:t>ITEM</w:t>
            </w:r>
          </w:p>
        </w:tc>
        <w:tc>
          <w:tcPr>
            <w:tcW w:w="4310" w:type="dxa"/>
            <w:shd w:val="clear" w:color="auto" w:fill="auto"/>
          </w:tcPr>
          <w:p w:rsidR="00A906B2" w:rsidRPr="00775512" w:rsidRDefault="00A906B2" w:rsidP="00A906B2">
            <w:pPr>
              <w:rPr>
                <w:b/>
                <w:sz w:val="22"/>
              </w:rPr>
            </w:pPr>
            <w:r w:rsidRPr="00775512">
              <w:rPr>
                <w:b/>
                <w:sz w:val="22"/>
              </w:rPr>
              <w:t>CONSIDERATIONS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b/>
                <w:sz w:val="18"/>
                <w:szCs w:val="18"/>
                <w:u w:val="single"/>
              </w:rPr>
            </w:pPr>
            <w:r w:rsidRPr="00A906B2">
              <w:rPr>
                <w:rFonts w:ascii="Calibri" w:hAnsi="Calibri" w:cs="Calibri"/>
                <w:b/>
                <w:sz w:val="18"/>
                <w:szCs w:val="18"/>
                <w:u w:val="single"/>
              </w:rPr>
              <w:t>Report</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Soil Wenner test data?</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Soil data valid? </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Parallel with PILC/electrode? Representative? </w:t>
            </w:r>
          </w:p>
          <w:p w:rsidR="00A906B2" w:rsidRPr="00A906B2" w:rsidRDefault="00A906B2" w:rsidP="00A906B2">
            <w:pPr>
              <w:rPr>
                <w:rFonts w:ascii="Calibri" w:hAnsi="Calibri" w:cs="Calibri"/>
                <w:sz w:val="18"/>
                <w:szCs w:val="18"/>
              </w:rPr>
            </w:pPr>
            <w:r w:rsidRPr="00A906B2">
              <w:rPr>
                <w:rFonts w:ascii="Calibri" w:hAnsi="Calibri" w:cs="Calibri"/>
                <w:sz w:val="18"/>
                <w:szCs w:val="18"/>
              </w:rPr>
              <w:t>Large enough traverse?</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Soil model valid?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Not a uniform or two-layer soil where clearly multi-layer?</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resistance: DNO substation?</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resistance: DNO s/s + cable e/w?</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Integrated earthing design?</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Segregated unlikely to work.</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impedance: Combined?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Potential Rise?</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 Transferred voltage considered if cable connected direct to BSP?  Impact of other sources of EPR considered (e.g. 400kV towers through site)?</w:t>
            </w:r>
          </w:p>
        </w:tc>
      </w:tr>
      <w:tr w:rsidR="00A906B2" w:rsidRPr="00A906B2" w:rsidTr="00847330">
        <w:trPr>
          <w:trHeight w:val="1035"/>
        </w:trPr>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Potential Rise minimised?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Minimised to avoid Hot classification? Minimised hot zone so far as is reasonably practicable?</w:t>
            </w:r>
          </w:p>
          <w:p w:rsidR="00A906B2" w:rsidRPr="00A906B2" w:rsidRDefault="00A906B2" w:rsidP="00A906B2">
            <w:pPr>
              <w:rPr>
                <w:rFonts w:ascii="Calibri" w:hAnsi="Calibri" w:cs="Calibri"/>
                <w:sz w:val="18"/>
                <w:szCs w:val="18"/>
              </w:rPr>
            </w:pPr>
            <w:r w:rsidRPr="00A906B2">
              <w:rPr>
                <w:rFonts w:ascii="Calibri" w:hAnsi="Calibri" w:cs="Calibri"/>
                <w:sz w:val="18"/>
                <w:szCs w:val="18"/>
              </w:rPr>
              <w:t>Below 3kV?</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Hot/Cold Classification?</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430V/1150V 650V/1700V plot?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Hot Zone Plot on appropriate map?</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Google image not satisfactory.</w:t>
            </w:r>
          </w:p>
          <w:p w:rsidR="00A906B2" w:rsidRPr="00A906B2" w:rsidRDefault="00A906B2" w:rsidP="00A906B2">
            <w:pPr>
              <w:rPr>
                <w:rFonts w:ascii="Calibri" w:hAnsi="Calibri" w:cs="Calibri"/>
                <w:sz w:val="18"/>
                <w:szCs w:val="18"/>
              </w:rPr>
            </w:pPr>
            <w:r w:rsidRPr="00A906B2">
              <w:rPr>
                <w:rFonts w:ascii="Calibri" w:hAnsi="Calibri" w:cs="Calibri"/>
                <w:sz w:val="18"/>
                <w:szCs w:val="18"/>
              </w:rPr>
              <w:t>Separable from main report?</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Hot Zone Plot considered combined electrode system?</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Has the </w:t>
            </w:r>
            <w:r w:rsidR="00E179F6">
              <w:rPr>
                <w:rFonts w:ascii="Calibri" w:hAnsi="Calibri" w:cs="Calibri"/>
                <w:sz w:val="18"/>
                <w:szCs w:val="18"/>
              </w:rPr>
              <w:t>Customer</w:t>
            </w:r>
            <w:r w:rsidRPr="00A906B2">
              <w:rPr>
                <w:rFonts w:ascii="Calibri" w:hAnsi="Calibri" w:cs="Calibri"/>
                <w:sz w:val="18"/>
                <w:szCs w:val="18"/>
              </w:rPr>
              <w:t xml:space="preserve"> electrode been included?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If Hot, voltage not transferred to external LV </w:t>
            </w:r>
            <w:r w:rsidR="00E179F6">
              <w:rPr>
                <w:rFonts w:ascii="Calibri" w:hAnsi="Calibri" w:cs="Calibri"/>
                <w:sz w:val="18"/>
                <w:szCs w:val="18"/>
              </w:rPr>
              <w:t>Customer</w:t>
            </w:r>
            <w:r w:rsidRPr="00A906B2">
              <w:rPr>
                <w:rFonts w:ascii="Calibri" w:hAnsi="Calibri" w:cs="Calibri"/>
                <w:sz w:val="18"/>
                <w:szCs w:val="18"/>
              </w:rPr>
              <w:t>s?</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Existing LV PV connected to non-dedicated PMT?</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Safety voltage: limits based on WPD protection times?</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Modelled using CDEGS?</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Contours + safety voltages.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MALT/MALZ used appropriately?</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MALZ required for large systems.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Safety voltages: DNO S/S Plot?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Plot overlaid on electrode?</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Safety voltages: DNO S/S safe?</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Clearance times provided by WPD and not assumed?  Compliant?  If compliant with chippings check drawing shows this.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Safety voltages: </w:t>
            </w:r>
            <w:r w:rsidR="00E179F6">
              <w:rPr>
                <w:rFonts w:ascii="Calibri" w:hAnsi="Calibri" w:cs="Calibri"/>
                <w:sz w:val="18"/>
                <w:szCs w:val="18"/>
              </w:rPr>
              <w:t>Customer</w:t>
            </w:r>
            <w:r w:rsidRPr="00A906B2">
              <w:rPr>
                <w:rFonts w:ascii="Calibri" w:hAnsi="Calibri" w:cs="Calibri"/>
                <w:sz w:val="18"/>
                <w:szCs w:val="18"/>
              </w:rPr>
              <w:t xml:space="preserve"> safe?</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Confirmation that touch &amp; step safe?  </w:t>
            </w:r>
            <w:r w:rsidR="00E179F6">
              <w:rPr>
                <w:rFonts w:ascii="Calibri" w:hAnsi="Calibri" w:cs="Calibri"/>
                <w:sz w:val="18"/>
                <w:szCs w:val="18"/>
              </w:rPr>
              <w:t>Customer</w:t>
            </w:r>
            <w:r w:rsidRPr="00A906B2">
              <w:rPr>
                <w:rFonts w:ascii="Calibri" w:hAnsi="Calibri" w:cs="Calibri"/>
                <w:sz w:val="18"/>
                <w:szCs w:val="18"/>
              </w:rPr>
              <w:t xml:space="preserve"> installation considered?</w:t>
            </w:r>
          </w:p>
          <w:p w:rsidR="00A906B2" w:rsidRPr="00A906B2" w:rsidRDefault="00A906B2" w:rsidP="00A906B2">
            <w:pPr>
              <w:rPr>
                <w:rFonts w:ascii="Calibri" w:hAnsi="Calibri" w:cs="Calibri"/>
                <w:sz w:val="18"/>
                <w:szCs w:val="18"/>
              </w:rPr>
            </w:pPr>
            <w:r w:rsidRPr="00A906B2">
              <w:rPr>
                <w:rFonts w:ascii="Calibri" w:hAnsi="Calibri" w:cs="Calibri"/>
                <w:sz w:val="18"/>
                <w:szCs w:val="18"/>
              </w:rPr>
              <w:t>Fence considered?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Electrode surface area calc?</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Pass with 7200A for 3s?</w:t>
            </w:r>
          </w:p>
        </w:tc>
      </w:tr>
    </w:tbl>
    <w:p w:rsidR="00A906B2" w:rsidRPr="00A906B2" w:rsidRDefault="00A906B2" w:rsidP="00A906B2">
      <w:pPr>
        <w:rPr>
          <w:rFonts w:ascii="Calibri" w:hAnsi="Calibri" w:cs="Calibri"/>
          <w:sz w:val="18"/>
          <w:szCs w:val="18"/>
        </w:rPr>
      </w:pPr>
    </w:p>
    <w:p w:rsidR="00A906B2" w:rsidRPr="00A906B2" w:rsidRDefault="00A906B2" w:rsidP="00A906B2">
      <w:pPr>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502"/>
        <w:gridCol w:w="4310"/>
      </w:tblGrid>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b/>
                <w:sz w:val="18"/>
                <w:szCs w:val="18"/>
              </w:rPr>
            </w:pPr>
            <w:r w:rsidRPr="00A906B2">
              <w:rPr>
                <w:rFonts w:ascii="Calibri" w:hAnsi="Calibri" w:cs="Calibri"/>
                <w:b/>
                <w:sz w:val="18"/>
                <w:szCs w:val="18"/>
              </w:rPr>
              <w:t>Drawings</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WPD earthing conductor: rating compliant and duplicated?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WPD earth bar to WPD S/S perimeter electrode rated for I</w:t>
            </w:r>
            <w:r w:rsidRPr="00A906B2">
              <w:rPr>
                <w:rFonts w:ascii="Calibri" w:hAnsi="Calibri" w:cs="Calibri"/>
                <w:sz w:val="18"/>
                <w:szCs w:val="18"/>
                <w:vertAlign w:val="subscript"/>
              </w:rPr>
              <w:t>swgr</w:t>
            </w:r>
            <w:r w:rsidRPr="00A906B2">
              <w:rPr>
                <w:rFonts w:ascii="Calibri" w:hAnsi="Calibri" w:cs="Calibri"/>
                <w:sz w:val="18"/>
                <w:szCs w:val="18"/>
              </w:rPr>
              <w:t xml:space="preserve"> = 25/31.5/40kA x 3s as appropriate? Duplicate fully rated?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WPD earthing conductor: material &amp; dimensions for corrosion/mechanical reasons compliant?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For rating see above.</w:t>
            </w:r>
          </w:p>
          <w:p w:rsidR="00A906B2" w:rsidRPr="00A906B2" w:rsidRDefault="00A906B2" w:rsidP="00A906B2">
            <w:pPr>
              <w:rPr>
                <w:rFonts w:ascii="Calibri" w:hAnsi="Calibri" w:cs="Calibri"/>
                <w:sz w:val="18"/>
                <w:szCs w:val="18"/>
              </w:rPr>
            </w:pPr>
            <w:r w:rsidRPr="00A906B2">
              <w:rPr>
                <w:rFonts w:ascii="Calibri" w:hAnsi="Calibri" w:cs="Calibri"/>
                <w:sz w:val="18"/>
                <w:szCs w:val="18"/>
              </w:rPr>
              <w:t>Copper tape to BS 1432?</w:t>
            </w:r>
          </w:p>
          <w:p w:rsidR="00A906B2" w:rsidRPr="00A906B2" w:rsidRDefault="00A906B2" w:rsidP="00A906B2">
            <w:pPr>
              <w:rPr>
                <w:rFonts w:ascii="Calibri" w:hAnsi="Calibri" w:cs="Calibri"/>
                <w:sz w:val="18"/>
                <w:szCs w:val="18"/>
              </w:rPr>
            </w:pPr>
            <w:r w:rsidRPr="00A906B2">
              <w:rPr>
                <w:rFonts w:ascii="Calibri" w:hAnsi="Calibri" w:cs="Calibri"/>
                <w:sz w:val="18"/>
                <w:szCs w:val="18"/>
              </w:rPr>
              <w:t>Stranded HDC to BS 7884?</w:t>
            </w:r>
          </w:p>
          <w:p w:rsidR="00A906B2" w:rsidRPr="00A906B2" w:rsidRDefault="00A906B2" w:rsidP="00A906B2">
            <w:pPr>
              <w:rPr>
                <w:rFonts w:ascii="Calibri" w:hAnsi="Calibri" w:cs="Calibri"/>
                <w:sz w:val="18"/>
                <w:szCs w:val="18"/>
              </w:rPr>
            </w:pPr>
            <w:r w:rsidRPr="00A906B2">
              <w:rPr>
                <w:rFonts w:ascii="Calibri" w:hAnsi="Calibri" w:cs="Calibri"/>
                <w:sz w:val="18"/>
                <w:szCs w:val="18"/>
              </w:rPr>
              <w:t>Minimum size met (≥3mm thick tape, ≥3mm strand diameter)?</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Interconnection earthing conductor:  rating compliant and duplicated?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WPD earth bar to </w:t>
            </w:r>
            <w:r w:rsidR="00E179F6">
              <w:rPr>
                <w:rFonts w:ascii="Calibri" w:hAnsi="Calibri" w:cs="Calibri"/>
                <w:sz w:val="18"/>
                <w:szCs w:val="18"/>
              </w:rPr>
              <w:t>Customer</w:t>
            </w:r>
            <w:r w:rsidRPr="00A906B2">
              <w:rPr>
                <w:rFonts w:ascii="Calibri" w:hAnsi="Calibri" w:cs="Calibri"/>
                <w:sz w:val="18"/>
                <w:szCs w:val="18"/>
              </w:rPr>
              <w:t xml:space="preserve"> earth bar/perimeter ring electrode rated for I</w:t>
            </w:r>
            <w:r w:rsidRPr="00A906B2">
              <w:rPr>
                <w:rFonts w:ascii="Calibri" w:hAnsi="Calibri" w:cs="Calibri"/>
                <w:sz w:val="18"/>
                <w:szCs w:val="18"/>
                <w:vertAlign w:val="subscript"/>
              </w:rPr>
              <w:t>swgr</w:t>
            </w:r>
            <w:r w:rsidRPr="00A906B2">
              <w:rPr>
                <w:rFonts w:ascii="Calibri" w:hAnsi="Calibri" w:cs="Calibri"/>
                <w:sz w:val="18"/>
                <w:szCs w:val="18"/>
              </w:rPr>
              <w:t xml:space="preserve"> = 25/31.5/40kA x 3s as appropriate? Duplicate fully rated or single fully rated and parallel fully rated path via cable sheath?</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Interconnection earthing conductor:  material &amp; dimensions for </w:t>
            </w:r>
            <w:r w:rsidRPr="00A906B2">
              <w:rPr>
                <w:rFonts w:ascii="Calibri" w:hAnsi="Calibri" w:cs="Calibri"/>
                <w:sz w:val="18"/>
                <w:szCs w:val="18"/>
              </w:rPr>
              <w:lastRenderedPageBreak/>
              <w:t>corrosion/mechanical reasons compliant?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lastRenderedPageBreak/>
              <w:t>For rating see above.</w:t>
            </w:r>
          </w:p>
          <w:p w:rsidR="00A906B2" w:rsidRPr="00A906B2" w:rsidRDefault="00A906B2" w:rsidP="00A906B2">
            <w:pPr>
              <w:rPr>
                <w:rFonts w:ascii="Calibri" w:hAnsi="Calibri" w:cs="Calibri"/>
                <w:sz w:val="18"/>
                <w:szCs w:val="18"/>
              </w:rPr>
            </w:pPr>
            <w:r w:rsidRPr="00A906B2">
              <w:rPr>
                <w:rFonts w:ascii="Calibri" w:hAnsi="Calibri" w:cs="Calibri"/>
                <w:sz w:val="18"/>
                <w:szCs w:val="18"/>
              </w:rPr>
              <w:t>Copper tape to BS 1432?</w:t>
            </w:r>
          </w:p>
          <w:p w:rsidR="00A906B2" w:rsidRPr="00A906B2" w:rsidRDefault="00A906B2" w:rsidP="00A906B2">
            <w:pPr>
              <w:rPr>
                <w:rFonts w:ascii="Calibri" w:hAnsi="Calibri" w:cs="Calibri"/>
                <w:sz w:val="18"/>
                <w:szCs w:val="18"/>
              </w:rPr>
            </w:pPr>
            <w:r w:rsidRPr="00A906B2">
              <w:rPr>
                <w:rFonts w:ascii="Calibri" w:hAnsi="Calibri" w:cs="Calibri"/>
                <w:sz w:val="18"/>
                <w:szCs w:val="18"/>
              </w:rPr>
              <w:lastRenderedPageBreak/>
              <w:t>Stranded HDC to BS 7884?</w:t>
            </w:r>
          </w:p>
          <w:p w:rsidR="00A906B2" w:rsidRPr="00A906B2" w:rsidRDefault="00A906B2" w:rsidP="00A906B2">
            <w:pPr>
              <w:rPr>
                <w:rFonts w:ascii="Calibri" w:hAnsi="Calibri" w:cs="Calibri"/>
                <w:sz w:val="18"/>
                <w:szCs w:val="18"/>
              </w:rPr>
            </w:pPr>
            <w:r w:rsidRPr="00A906B2">
              <w:rPr>
                <w:rFonts w:ascii="Calibri" w:hAnsi="Calibri" w:cs="Calibri"/>
                <w:sz w:val="18"/>
                <w:szCs w:val="18"/>
              </w:rPr>
              <w:t>Minimum size met (≥3mm thick tape, ≥1.7mm strand diameter)?</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E179F6" w:rsidP="00A906B2">
            <w:pPr>
              <w:rPr>
                <w:rFonts w:ascii="Calibri" w:hAnsi="Calibri" w:cs="Calibri"/>
                <w:sz w:val="18"/>
                <w:szCs w:val="18"/>
              </w:rPr>
            </w:pPr>
            <w:r>
              <w:rPr>
                <w:rFonts w:ascii="Calibri" w:hAnsi="Calibri" w:cs="Calibri"/>
                <w:sz w:val="18"/>
                <w:szCs w:val="18"/>
              </w:rPr>
              <w:t>Customer</w:t>
            </w:r>
            <w:r w:rsidR="00A906B2" w:rsidRPr="00A906B2">
              <w:rPr>
                <w:rFonts w:ascii="Calibri" w:hAnsi="Calibri" w:cs="Calibri"/>
                <w:sz w:val="18"/>
                <w:szCs w:val="18"/>
              </w:rPr>
              <w:t xml:space="preserve"> earthing conductor: rating compliant?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Rated for 7200A x 3s (e.g. 70sqmm Copper)?</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E179F6" w:rsidP="00A906B2">
            <w:pPr>
              <w:rPr>
                <w:rFonts w:ascii="Calibri" w:hAnsi="Calibri" w:cs="Calibri"/>
                <w:sz w:val="18"/>
                <w:szCs w:val="18"/>
              </w:rPr>
            </w:pPr>
            <w:r>
              <w:rPr>
                <w:rFonts w:ascii="Calibri" w:hAnsi="Calibri" w:cs="Calibri"/>
                <w:sz w:val="18"/>
                <w:szCs w:val="18"/>
              </w:rPr>
              <w:t>Customer</w:t>
            </w:r>
            <w:r w:rsidR="00A906B2" w:rsidRPr="00A906B2">
              <w:rPr>
                <w:rFonts w:ascii="Calibri" w:hAnsi="Calibri" w:cs="Calibri"/>
                <w:sz w:val="18"/>
                <w:szCs w:val="18"/>
              </w:rPr>
              <w:t xml:space="preserve"> earthing conductor: BS 7430 compliant dimensions for corrosion/mechanical reasons?</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Minimum size met (copper: ≥2mm thick tape, ≥1.7mm strand diameter &amp; ≥50sqmm)?</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WPD earth electrode ring around WPD building?</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1m out? Continuous?  WPD S/S perimeter ring rated for 60% I</w:t>
            </w:r>
            <w:r w:rsidRPr="00A906B2">
              <w:rPr>
                <w:rFonts w:ascii="Calibri" w:hAnsi="Calibri" w:cs="Calibri"/>
                <w:sz w:val="18"/>
                <w:szCs w:val="18"/>
                <w:vertAlign w:val="subscript"/>
              </w:rPr>
              <w:t>swgr</w:t>
            </w:r>
            <w:r w:rsidRPr="00A906B2">
              <w:rPr>
                <w:rFonts w:ascii="Calibri" w:hAnsi="Calibri" w:cs="Calibri"/>
                <w:sz w:val="18"/>
                <w:szCs w:val="18"/>
              </w:rPr>
              <w:t>?  Copper tape to BS 1432?  Minimum size met (≥3mm thick tape)?</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WPD earth electrode laid with cable?</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70sqmm HDC 7/3.55 to BS 7884?</w:t>
            </w:r>
          </w:p>
          <w:p w:rsidR="00A906B2" w:rsidRPr="00A906B2" w:rsidRDefault="00A906B2" w:rsidP="00A906B2">
            <w:pPr>
              <w:rPr>
                <w:rFonts w:ascii="Calibri" w:hAnsi="Calibri" w:cs="Calibri"/>
                <w:sz w:val="18"/>
                <w:szCs w:val="18"/>
              </w:rPr>
            </w:pPr>
            <w:r w:rsidRPr="00A906B2">
              <w:rPr>
                <w:rFonts w:ascii="Calibri" w:hAnsi="Calibri" w:cs="Calibri"/>
                <w:sz w:val="18"/>
                <w:szCs w:val="18"/>
              </w:rPr>
              <w:t>Full length shown on drawing?</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rods at corners of WPD earth electrode ring around WPD building?</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Present? Copper-clad steel ≥12.5mm diameter to ENA TS 43-94?</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E179F6" w:rsidP="00A906B2">
            <w:pPr>
              <w:rPr>
                <w:rFonts w:ascii="Calibri" w:hAnsi="Calibri" w:cs="Calibri"/>
                <w:sz w:val="18"/>
                <w:szCs w:val="18"/>
              </w:rPr>
            </w:pPr>
            <w:r>
              <w:rPr>
                <w:rFonts w:ascii="Calibri" w:hAnsi="Calibri" w:cs="Calibri"/>
                <w:sz w:val="18"/>
                <w:szCs w:val="18"/>
              </w:rPr>
              <w:t>Customer</w:t>
            </w:r>
            <w:r w:rsidR="00A906B2" w:rsidRPr="00A906B2">
              <w:rPr>
                <w:rFonts w:ascii="Calibri" w:hAnsi="Calibri" w:cs="Calibri"/>
                <w:sz w:val="18"/>
                <w:szCs w:val="18"/>
              </w:rPr>
              <w:t xml:space="preserve"> earth electrode: size and material suitable?</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≥50sqmm HDC?</w:t>
            </w:r>
          </w:p>
          <w:p w:rsidR="00A906B2" w:rsidRPr="00A906B2" w:rsidRDefault="00A906B2" w:rsidP="00A906B2">
            <w:pPr>
              <w:rPr>
                <w:rFonts w:ascii="Calibri" w:hAnsi="Calibri" w:cs="Calibri"/>
                <w:sz w:val="18"/>
                <w:szCs w:val="18"/>
              </w:rPr>
            </w:pPr>
            <w:r w:rsidRPr="00A906B2">
              <w:rPr>
                <w:rFonts w:ascii="Calibri" w:hAnsi="Calibri" w:cs="Calibri"/>
                <w:sz w:val="18"/>
                <w:szCs w:val="18"/>
              </w:rPr>
              <w:t>≥1.7mm strand diameter?</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E179F6" w:rsidP="00A906B2">
            <w:pPr>
              <w:rPr>
                <w:rFonts w:ascii="Calibri" w:hAnsi="Calibri" w:cs="Calibri"/>
                <w:sz w:val="18"/>
                <w:szCs w:val="18"/>
              </w:rPr>
            </w:pPr>
            <w:r>
              <w:rPr>
                <w:rFonts w:ascii="Calibri" w:hAnsi="Calibri" w:cs="Calibri"/>
                <w:sz w:val="18"/>
                <w:szCs w:val="18"/>
              </w:rPr>
              <w:t>Customer</w:t>
            </w:r>
            <w:r w:rsidR="00A906B2" w:rsidRPr="00A906B2">
              <w:rPr>
                <w:rFonts w:ascii="Calibri" w:hAnsi="Calibri" w:cs="Calibri"/>
                <w:sz w:val="18"/>
                <w:szCs w:val="18"/>
              </w:rPr>
              <w:t xml:space="preserve"> earth electrode: material suitable without detailed corrosion assessment?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Copper, not galvanised steel?</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E179F6" w:rsidP="00A906B2">
            <w:pPr>
              <w:rPr>
                <w:rFonts w:ascii="Calibri" w:hAnsi="Calibri" w:cs="Calibri"/>
                <w:sz w:val="18"/>
                <w:szCs w:val="18"/>
              </w:rPr>
            </w:pPr>
            <w:r>
              <w:rPr>
                <w:rFonts w:ascii="Calibri" w:hAnsi="Calibri" w:cs="Calibri"/>
                <w:sz w:val="18"/>
                <w:szCs w:val="18"/>
              </w:rPr>
              <w:t>Customer</w:t>
            </w:r>
            <w:r w:rsidR="00A906B2" w:rsidRPr="00A906B2">
              <w:rPr>
                <w:rFonts w:ascii="Calibri" w:hAnsi="Calibri" w:cs="Calibri"/>
                <w:sz w:val="18"/>
                <w:szCs w:val="18"/>
              </w:rPr>
              <w:t xml:space="preserve"> earth electrode: duplicate connections between split parts?</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Where the site is physically separated (e.g. PV in multiple fields that are not adjoining), duplicate fully rated or single fully rated and parallel fully rated path via cable sheath?</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Electrode depth defined?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600mm?</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Joints approved?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Bolted are not approved underground nor for rebar.</w:t>
            </w:r>
          </w:p>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With respect to </w:t>
            </w:r>
            <w:r w:rsidR="00E179F6">
              <w:rPr>
                <w:rFonts w:ascii="Calibri" w:hAnsi="Calibri" w:cs="Calibri"/>
                <w:sz w:val="18"/>
                <w:szCs w:val="18"/>
              </w:rPr>
              <w:t>Customer</w:t>
            </w:r>
            <w:r w:rsidRPr="00A906B2">
              <w:rPr>
                <w:rFonts w:ascii="Calibri" w:hAnsi="Calibri" w:cs="Calibri"/>
                <w:sz w:val="18"/>
                <w:szCs w:val="18"/>
              </w:rPr>
              <w:t xml:space="preserve"> electrode joints note that joints to BS EN 50164-1 (Lightning Protection Components) are not rated for power frequency current x 3s but only lightning impulse current; thus they are not suitable to be relied upon by the DNO.</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Rebar bonded?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Design report may require rebar to be bonded for touch control.  Two or more bonds?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Test pits removed?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We do not require test pits.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Chippings?</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If design report requires chippings for safety are they provided?  Is type of chippings specified and compliant with our spec?</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Fence safe? </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Abutting substation without insulated panel?  Independently earthed but inadequate separation from electrode?  Fence earthing defined? </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Insulated fence panel design?</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Insulators at both ends? Suitable insulators?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b/>
                <w:sz w:val="18"/>
                <w:szCs w:val="18"/>
              </w:rPr>
              <w:t>CDEGS</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Files?</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b/>
                <w:sz w:val="18"/>
                <w:szCs w:val="18"/>
              </w:rPr>
              <w:t>Post-installation</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Test report?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Measured resistance/impedance interpreted via appropriate CDEGS software?</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Design report revised?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Hot zone updated? Still safe?</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p>
        </w:tc>
        <w:tc>
          <w:tcPr>
            <w:tcW w:w="4310" w:type="dxa"/>
            <w:shd w:val="clear" w:color="auto" w:fill="auto"/>
          </w:tcPr>
          <w:p w:rsidR="00A906B2" w:rsidRPr="00A906B2" w:rsidRDefault="00A906B2" w:rsidP="00A906B2">
            <w:pPr>
              <w:rPr>
                <w:rFonts w:ascii="Calibri" w:hAnsi="Calibri" w:cs="Calibri"/>
                <w:sz w:val="18"/>
                <w:szCs w:val="18"/>
              </w:rPr>
            </w:pPr>
          </w:p>
        </w:tc>
      </w:tr>
    </w:tbl>
    <w:p w:rsidR="00A906B2" w:rsidRPr="00A906B2" w:rsidRDefault="00A906B2" w:rsidP="00A906B2">
      <w:pPr>
        <w:rPr>
          <w:rFonts w:ascii="Times New Roman" w:hAnsi="Times New Roman" w:cs="Times New Roman"/>
          <w:szCs w:val="24"/>
        </w:rPr>
      </w:pPr>
    </w:p>
    <w:p w:rsidR="00A906B2" w:rsidRPr="00A906B2" w:rsidRDefault="00A906B2" w:rsidP="00A906B2">
      <w:pPr>
        <w:rPr>
          <w:rFonts w:ascii="Times New Roman" w:hAnsi="Times New Roman" w:cs="Times New Roman"/>
          <w:szCs w:val="24"/>
        </w:rPr>
      </w:pPr>
    </w:p>
    <w:p w:rsidR="00A906B2" w:rsidRPr="00A906B2" w:rsidRDefault="00A906B2" w:rsidP="00A906B2">
      <w:pPr>
        <w:rPr>
          <w:rFonts w:ascii="Times New Roman" w:hAnsi="Times New Roman" w:cs="Times New Roman"/>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896F48" w:rsidRDefault="00896F48" w:rsidP="00896F48">
      <w:pPr>
        <w:rPr>
          <w:rFonts w:ascii="Arial" w:hAnsi="Arial" w:cs="Arial"/>
          <w:sz w:val="20"/>
          <w:szCs w:val="20"/>
        </w:rPr>
        <w:sectPr w:rsidR="00896F48" w:rsidSect="00407777">
          <w:headerReference w:type="default" r:id="rId31"/>
          <w:footerReference w:type="default" r:id="rId32"/>
          <w:pgSz w:w="11906" w:h="16838"/>
          <w:pgMar w:top="1440" w:right="1466" w:bottom="426" w:left="1440" w:header="0" w:footer="570" w:gutter="0"/>
          <w:cols w:space="709"/>
          <w:docGrid w:linePitch="360"/>
        </w:sectPr>
      </w:pPr>
    </w:p>
    <w:p w:rsidR="00C3499B" w:rsidRPr="00287780" w:rsidRDefault="00816975" w:rsidP="00816975">
      <w:pPr>
        <w:ind w:left="-709" w:right="-781"/>
      </w:pPr>
      <w:r>
        <w:rPr>
          <w:noProof/>
        </w:rPr>
        <w:lastRenderedPageBreak/>
        <mc:AlternateContent>
          <mc:Choice Requires="wps">
            <w:drawing>
              <wp:anchor distT="0" distB="0" distL="114300" distR="114300" simplePos="0" relativeHeight="251700224" behindDoc="0" locked="0" layoutInCell="1" allowOverlap="1" wp14:anchorId="5523EDF7" wp14:editId="5E6CF3B8">
                <wp:simplePos x="0" y="0"/>
                <wp:positionH relativeFrom="column">
                  <wp:posOffset>-485775</wp:posOffset>
                </wp:positionH>
                <wp:positionV relativeFrom="paragraph">
                  <wp:posOffset>7743825</wp:posOffset>
                </wp:positionV>
                <wp:extent cx="6972300" cy="1809750"/>
                <wp:effectExtent l="0" t="0" r="0" b="0"/>
                <wp:wrapNone/>
                <wp:docPr id="170048" name="Text Box 170048"/>
                <wp:cNvGraphicFramePr/>
                <a:graphic xmlns:a="http://schemas.openxmlformats.org/drawingml/2006/main">
                  <a:graphicData uri="http://schemas.microsoft.com/office/word/2010/wordprocessingShape">
                    <wps:wsp>
                      <wps:cNvSpPr txBox="1"/>
                      <wps:spPr>
                        <a:xfrm>
                          <a:off x="0" y="0"/>
                          <a:ext cx="6972300"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85C" w:rsidRDefault="0029185C"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(East Midlands) plc, No2366923 </w:t>
                            </w:r>
                          </w:p>
                          <w:p w:rsidR="0029185C" w:rsidRDefault="0029185C"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(West Midlands) plc, No3600574 </w:t>
                            </w:r>
                          </w:p>
                          <w:p w:rsidR="0029185C" w:rsidRDefault="0029185C"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(South West) plc, No2366894 </w:t>
                            </w:r>
                          </w:p>
                          <w:p w:rsidR="0029185C" w:rsidRDefault="0029185C"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Western Power Distribution (SouthWales) plc No2366985</w:t>
                            </w:r>
                          </w:p>
                          <w:p w:rsidR="0029185C" w:rsidRPr="0099463C" w:rsidRDefault="0029185C"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 Registered in England and Wales</w:t>
                            </w:r>
                          </w:p>
                          <w:p w:rsidR="0029185C" w:rsidRDefault="0029185C"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Registered Office: Avonbank, Feeder Road, Bristol BS2 0TB</w:t>
                            </w:r>
                          </w:p>
                          <w:p w:rsidR="0029185C" w:rsidRDefault="0029185C" w:rsidP="00816975">
                            <w:pPr>
                              <w:ind w:left="-567"/>
                              <w:jc w:val="center"/>
                              <w:rPr>
                                <w:rFonts w:ascii="Arial" w:hAnsi="Arial" w:cs="Arial"/>
                                <w:color w:val="FFFFFF" w:themeColor="background1"/>
                                <w:sz w:val="16"/>
                                <w:szCs w:val="16"/>
                              </w:rPr>
                            </w:pPr>
                          </w:p>
                          <w:p w:rsidR="0029185C" w:rsidRDefault="0029185C" w:rsidP="00816975">
                            <w:pPr>
                              <w:ind w:left="-567"/>
                              <w:jc w:val="center"/>
                              <w:rPr>
                                <w:rFonts w:ascii="Arial" w:hAnsi="Arial" w:cs="Arial"/>
                                <w:color w:val="FFFFFF" w:themeColor="background1"/>
                                <w:sz w:val="16"/>
                                <w:szCs w:val="16"/>
                              </w:rPr>
                            </w:pPr>
                          </w:p>
                          <w:p w:rsidR="0029185C" w:rsidRDefault="0029185C" w:rsidP="00816975">
                            <w:pPr>
                              <w:ind w:left="-567"/>
                              <w:jc w:val="center"/>
                              <w:rPr>
                                <w:rFonts w:ascii="Arial" w:hAnsi="Arial" w:cs="Arial"/>
                                <w:color w:val="FFFFFF" w:themeColor="background1"/>
                                <w:sz w:val="16"/>
                                <w:szCs w:val="16"/>
                              </w:rPr>
                            </w:pPr>
                          </w:p>
                          <w:p w:rsidR="0029185C" w:rsidRDefault="0029185C" w:rsidP="00816975">
                            <w:pPr>
                              <w:ind w:left="-567"/>
                              <w:jc w:val="right"/>
                              <w:rPr>
                                <w:rFonts w:ascii="Arial" w:hAnsi="Arial" w:cs="Arial"/>
                                <w:color w:val="FFFFFF" w:themeColor="background1"/>
                                <w:sz w:val="16"/>
                                <w:szCs w:val="16"/>
                              </w:rPr>
                            </w:pPr>
                          </w:p>
                          <w:p w:rsidR="0029185C" w:rsidRPr="0099463C" w:rsidRDefault="0029185C" w:rsidP="00816975">
                            <w:pPr>
                              <w:ind w:left="-567"/>
                              <w:jc w:val="center"/>
                              <w:rPr>
                                <w:rFonts w:ascii="Arial" w:hAnsi="Arial" w:cs="Arial"/>
                                <w:color w:val="FFFFFF" w:themeColor="background1"/>
                                <w:sz w:val="16"/>
                                <w:szCs w:val="16"/>
                              </w:rPr>
                            </w:pPr>
                            <w:r>
                              <w:rPr>
                                <w:rFonts w:ascii="Arial" w:hAnsi="Arial" w:cs="Arial"/>
                                <w:color w:val="FFFFFF" w:themeColor="background1"/>
                                <w:sz w:val="16"/>
                                <w:szCs w:val="16"/>
                              </w:rPr>
                              <w:t xml:space="preserve">                                                                           </w:t>
                            </w:r>
                            <w:hyperlink r:id="rId33" w:history="1">
                              <w:r w:rsidRPr="0099463C">
                                <w:rPr>
                                  <w:rStyle w:val="Hyperlink"/>
                                  <w:rFonts w:ascii="Arial" w:hAnsi="Arial" w:cs="Arial"/>
                                  <w:color w:val="FFFFFF" w:themeColor="background1"/>
                                  <w:sz w:val="16"/>
                                  <w:szCs w:val="16"/>
                                </w:rPr>
                                <w:t>www.westernpower.co.uk</w:t>
                              </w:r>
                            </w:hyperlink>
                            <w:r w:rsidRPr="0099463C">
                              <w:rPr>
                                <w:rFonts w:ascii="Arial" w:hAnsi="Arial" w:cs="Arial"/>
                                <w:color w:val="FFFFFF" w:themeColor="background1"/>
                                <w:sz w:val="16"/>
                                <w:szCs w:val="16"/>
                              </w:rPr>
                              <w:t xml:space="preserve">   </w:t>
                            </w:r>
                            <w:r w:rsidRPr="00775512">
                              <w:rPr>
                                <w:rFonts w:ascii="Arial" w:hAnsi="Arial" w:cs="Arial"/>
                                <w:noProof/>
                                <w:color w:val="FFFFFF" w:themeColor="background1"/>
                                <w:sz w:val="16"/>
                                <w:szCs w:val="16"/>
                              </w:rPr>
                              <w:drawing>
                                <wp:inline distT="0" distB="0" distL="0" distR="0" wp14:anchorId="39DB37EC" wp14:editId="29FD2696">
                                  <wp:extent cx="180975" cy="161925"/>
                                  <wp:effectExtent l="0" t="0" r="9525" b="9525"/>
                                  <wp:docPr id="170049" name="Picture 1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@wpduk</w:t>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                          Version 14</w:t>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                 </w:t>
                            </w:r>
                            <w:r w:rsidRPr="0099463C">
                              <w:rPr>
                                <w:rFonts w:ascii="Arial" w:hAnsi="Arial" w:cs="Arial"/>
                                <w:color w:val="FFFFFF" w:themeColor="background1"/>
                                <w:sz w:val="16"/>
                                <w:szCs w:val="16"/>
                              </w:rPr>
                              <w:t xml:space="preserve">   </w:t>
                            </w:r>
                            <w:r w:rsidRPr="00775512">
                              <w:rPr>
                                <w:rFonts w:ascii="Arial" w:hAnsi="Arial" w:cs="Arial"/>
                                <w:noProof/>
                                <w:color w:val="FFFFFF" w:themeColor="background1"/>
                                <w:sz w:val="16"/>
                                <w:szCs w:val="16"/>
                              </w:rPr>
                              <w:drawing>
                                <wp:inline distT="0" distB="0" distL="0" distR="0" wp14:anchorId="21ED429E" wp14:editId="2621764D">
                                  <wp:extent cx="257175" cy="238125"/>
                                  <wp:effectExtent l="0" t="0" r="9525" b="9525"/>
                                  <wp:docPr id="170050" name="Picture 17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p w:rsidR="0029185C" w:rsidRDefault="00291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048" o:spid="_x0000_s1044" type="#_x0000_t202" style="position:absolute;left:0;text-align:left;margin-left:-38.25pt;margin-top:609.75pt;width:549pt;height:1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" filled="f" stroked="f" strokeweight=".5pt">
                <v:textbox>
                  <w:txbxContent>
                    <w:p w:rsidR="0029185C" w:rsidRDefault="0029185C"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(East Midlands) plc, No2366923 </w:t>
                      </w:r>
                    </w:p>
                    <w:p w:rsidR="0029185C" w:rsidRDefault="0029185C"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(West Midlands) plc, No3600574 </w:t>
                      </w:r>
                    </w:p>
                    <w:p w:rsidR="0029185C" w:rsidRDefault="0029185C"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(South West) plc, No2366894 </w:t>
                      </w:r>
                    </w:p>
                    <w:p w:rsidR="0029185C" w:rsidRDefault="0029185C"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Western Power Distribution (SouthWales) plc No2366985</w:t>
                      </w:r>
                    </w:p>
                    <w:p w:rsidR="0029185C" w:rsidRPr="0099463C" w:rsidRDefault="0029185C"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 Registered in England and Wales</w:t>
                      </w:r>
                    </w:p>
                    <w:p w:rsidR="0029185C" w:rsidRDefault="0029185C"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Registered Office: Avonbank, Feeder Road, Bristol BS2 0TB</w:t>
                      </w:r>
                    </w:p>
                    <w:p w:rsidR="0029185C" w:rsidRDefault="0029185C" w:rsidP="00816975">
                      <w:pPr>
                        <w:ind w:left="-567"/>
                        <w:jc w:val="center"/>
                        <w:rPr>
                          <w:rFonts w:ascii="Arial" w:hAnsi="Arial" w:cs="Arial"/>
                          <w:color w:val="FFFFFF" w:themeColor="background1"/>
                          <w:sz w:val="16"/>
                          <w:szCs w:val="16"/>
                        </w:rPr>
                      </w:pPr>
                    </w:p>
                    <w:p w:rsidR="0029185C" w:rsidRDefault="0029185C" w:rsidP="00816975">
                      <w:pPr>
                        <w:ind w:left="-567"/>
                        <w:jc w:val="center"/>
                        <w:rPr>
                          <w:rFonts w:ascii="Arial" w:hAnsi="Arial" w:cs="Arial"/>
                          <w:color w:val="FFFFFF" w:themeColor="background1"/>
                          <w:sz w:val="16"/>
                          <w:szCs w:val="16"/>
                        </w:rPr>
                      </w:pPr>
                    </w:p>
                    <w:p w:rsidR="0029185C" w:rsidRDefault="0029185C" w:rsidP="00816975">
                      <w:pPr>
                        <w:ind w:left="-567"/>
                        <w:jc w:val="center"/>
                        <w:rPr>
                          <w:rFonts w:ascii="Arial" w:hAnsi="Arial" w:cs="Arial"/>
                          <w:color w:val="FFFFFF" w:themeColor="background1"/>
                          <w:sz w:val="16"/>
                          <w:szCs w:val="16"/>
                        </w:rPr>
                      </w:pPr>
                    </w:p>
                    <w:p w:rsidR="0029185C" w:rsidRDefault="0029185C" w:rsidP="00816975">
                      <w:pPr>
                        <w:ind w:left="-567"/>
                        <w:jc w:val="right"/>
                        <w:rPr>
                          <w:rFonts w:ascii="Arial" w:hAnsi="Arial" w:cs="Arial"/>
                          <w:color w:val="FFFFFF" w:themeColor="background1"/>
                          <w:sz w:val="16"/>
                          <w:szCs w:val="16"/>
                        </w:rPr>
                      </w:pPr>
                    </w:p>
                    <w:p w:rsidR="0029185C" w:rsidRPr="0099463C" w:rsidRDefault="0029185C" w:rsidP="00816975">
                      <w:pPr>
                        <w:ind w:left="-567"/>
                        <w:jc w:val="center"/>
                        <w:rPr>
                          <w:rFonts w:ascii="Arial" w:hAnsi="Arial" w:cs="Arial"/>
                          <w:color w:val="FFFFFF" w:themeColor="background1"/>
                          <w:sz w:val="16"/>
                          <w:szCs w:val="16"/>
                        </w:rPr>
                      </w:pPr>
                      <w:r>
                        <w:rPr>
                          <w:rFonts w:ascii="Arial" w:hAnsi="Arial" w:cs="Arial"/>
                          <w:color w:val="FFFFFF" w:themeColor="background1"/>
                          <w:sz w:val="16"/>
                          <w:szCs w:val="16"/>
                        </w:rPr>
                        <w:t xml:space="preserve">                                                                           </w:t>
                      </w:r>
                      <w:hyperlink r:id="rId36" w:history="1">
                        <w:r w:rsidRPr="0099463C">
                          <w:rPr>
                            <w:rStyle w:val="Hyperlink"/>
                            <w:rFonts w:ascii="Arial" w:hAnsi="Arial" w:cs="Arial"/>
                            <w:color w:val="FFFFFF" w:themeColor="background1"/>
                            <w:sz w:val="16"/>
                            <w:szCs w:val="16"/>
                          </w:rPr>
                          <w:t>www.westernpower.co.uk</w:t>
                        </w:r>
                      </w:hyperlink>
                      <w:r w:rsidRPr="0099463C">
                        <w:rPr>
                          <w:rFonts w:ascii="Arial" w:hAnsi="Arial" w:cs="Arial"/>
                          <w:color w:val="FFFFFF" w:themeColor="background1"/>
                          <w:sz w:val="16"/>
                          <w:szCs w:val="16"/>
                        </w:rPr>
                        <w:t xml:space="preserve">   </w:t>
                      </w:r>
                      <w:r w:rsidRPr="00775512">
                        <w:rPr>
                          <w:rFonts w:ascii="Arial" w:hAnsi="Arial" w:cs="Arial"/>
                          <w:noProof/>
                          <w:color w:val="FFFFFF" w:themeColor="background1"/>
                          <w:sz w:val="16"/>
                          <w:szCs w:val="16"/>
                        </w:rPr>
                        <w:drawing>
                          <wp:inline distT="0" distB="0" distL="0" distR="0" wp14:anchorId="39DB37EC" wp14:editId="29FD2696">
                            <wp:extent cx="180975" cy="161925"/>
                            <wp:effectExtent l="0" t="0" r="9525" b="9525"/>
                            <wp:docPr id="170049" name="Picture 1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@wpduk</w:t>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                          Version 14</w:t>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                 </w:t>
                      </w:r>
                      <w:r w:rsidRPr="0099463C">
                        <w:rPr>
                          <w:rFonts w:ascii="Arial" w:hAnsi="Arial" w:cs="Arial"/>
                          <w:color w:val="FFFFFF" w:themeColor="background1"/>
                          <w:sz w:val="16"/>
                          <w:szCs w:val="16"/>
                        </w:rPr>
                        <w:t xml:space="preserve">   </w:t>
                      </w:r>
                      <w:r w:rsidRPr="00775512">
                        <w:rPr>
                          <w:rFonts w:ascii="Arial" w:hAnsi="Arial" w:cs="Arial"/>
                          <w:noProof/>
                          <w:color w:val="FFFFFF" w:themeColor="background1"/>
                          <w:sz w:val="16"/>
                          <w:szCs w:val="16"/>
                        </w:rPr>
                        <w:drawing>
                          <wp:inline distT="0" distB="0" distL="0" distR="0" wp14:anchorId="21ED429E" wp14:editId="2621764D">
                            <wp:extent cx="257175" cy="238125"/>
                            <wp:effectExtent l="0" t="0" r="9525" b="9525"/>
                            <wp:docPr id="170050" name="Picture 17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p w:rsidR="0029185C" w:rsidRDefault="0029185C"/>
                  </w:txbxContent>
                </v:textbox>
              </v:shape>
            </w:pict>
          </mc:Fallback>
        </mc:AlternateContent>
      </w:r>
      <w:r w:rsidR="00333604">
        <w:rPr>
          <w:noProof/>
        </w:rPr>
        <mc:AlternateContent>
          <mc:Choice Requires="wps">
            <w:drawing>
              <wp:anchor distT="0" distB="0" distL="114300" distR="114300" simplePos="0" relativeHeight="251671552" behindDoc="0" locked="0" layoutInCell="1" allowOverlap="1" wp14:anchorId="199336A3" wp14:editId="3FA3CA4E">
                <wp:simplePos x="0" y="0"/>
                <wp:positionH relativeFrom="column">
                  <wp:posOffset>-1104265</wp:posOffset>
                </wp:positionH>
                <wp:positionV relativeFrom="paragraph">
                  <wp:posOffset>-1225550</wp:posOffset>
                </wp:positionV>
                <wp:extent cx="7832089" cy="11523979"/>
                <wp:effectExtent l="0" t="0" r="0" b="19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2089" cy="11523979"/>
                        </a:xfrm>
                        <a:prstGeom prst="rect">
                          <a:avLst/>
                        </a:prstGeom>
                        <a:solidFill>
                          <a:srgbClr val="4D917A"/>
                        </a:solidFill>
                        <a:ln w="9525">
                          <a:noFill/>
                          <a:miter lim="800000"/>
                          <a:headEnd/>
                          <a:tailEnd/>
                        </a:ln>
                      </wps:spPr>
                      <wps:txbx>
                        <w:txbxContent>
                          <w:p w:rsidR="0029185C" w:rsidRDefault="0029185C" w:rsidP="00775512">
                            <w:pPr>
                              <w:ind w:left="851" w:right="83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86.95pt;margin-top:-96.5pt;width:616.7pt;height:90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" fillcolor="#4d917a" stroked="f">
                <v:textbox>
                  <w:txbxContent>
                    <w:p w:rsidR="0029185C" w:rsidRDefault="0029185C" w:rsidP="00775512">
                      <w:pPr>
                        <w:ind w:left="851" w:right="831"/>
                      </w:pPr>
                    </w:p>
                  </w:txbxContent>
                </v:textbox>
              </v:shape>
            </w:pict>
          </mc:Fallback>
        </mc:AlternateContent>
      </w:r>
    </w:p>
    <w:sectPr w:rsidR="00C3499B" w:rsidRPr="00287780" w:rsidSect="00775512">
      <w:headerReference w:type="default" r:id="rId39"/>
      <w:footerReference w:type="default" r:id="rId40"/>
      <w:pgSz w:w="11906" w:h="16838"/>
      <w:pgMar w:top="1440" w:right="1466" w:bottom="426" w:left="1440" w:header="0" w:footer="570"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E94" w:rsidRDefault="009C3E94" w:rsidP="00D33502">
      <w:r>
        <w:separator/>
      </w:r>
    </w:p>
  </w:endnote>
  <w:endnote w:type="continuationSeparator" w:id="0">
    <w:p w:rsidR="009C3E94" w:rsidRDefault="009C3E94" w:rsidP="00D3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olo">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85C" w:rsidRDefault="0029185C">
    <w:pPr>
      <w:pStyle w:val="Footer"/>
    </w:pPr>
    <w:r>
      <w:rPr>
        <w:noProof/>
      </w:rPr>
      <w:drawing>
        <wp:anchor distT="0" distB="0" distL="114300" distR="114300" simplePos="0" relativeHeight="251659264" behindDoc="0" locked="0" layoutInCell="1" allowOverlap="1" wp14:anchorId="6DF1CBAA" wp14:editId="701F24F4">
          <wp:simplePos x="0" y="0"/>
          <wp:positionH relativeFrom="column">
            <wp:posOffset>4550410</wp:posOffset>
          </wp:positionH>
          <wp:positionV relativeFrom="paragraph">
            <wp:posOffset>9582150</wp:posOffset>
          </wp:positionV>
          <wp:extent cx="2378075" cy="676910"/>
          <wp:effectExtent l="0" t="0" r="317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075" cy="676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5D98991" wp14:editId="357F734B">
          <wp:simplePos x="0" y="0"/>
          <wp:positionH relativeFrom="column">
            <wp:posOffset>4869180</wp:posOffset>
          </wp:positionH>
          <wp:positionV relativeFrom="paragraph">
            <wp:posOffset>9582150</wp:posOffset>
          </wp:positionV>
          <wp:extent cx="2378075" cy="676910"/>
          <wp:effectExtent l="0" t="0" r="317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075" cy="6769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85C" w:rsidRDefault="0029185C">
    <w:pPr>
      <w:pStyle w:val="Footer"/>
      <w:rPr>
        <w:color w:val="4D917A"/>
      </w:rPr>
    </w:pPr>
  </w:p>
  <w:p w:rsidR="0029185C" w:rsidRPr="00775512" w:rsidRDefault="0029185C" w:rsidP="00775512">
    <w:pPr>
      <w:pStyle w:val="Footer"/>
      <w:tabs>
        <w:tab w:val="clear" w:pos="4513"/>
        <w:tab w:val="clear" w:pos="9026"/>
        <w:tab w:val="left" w:pos="4111"/>
        <w:tab w:val="left" w:pos="4253"/>
        <w:tab w:val="right" w:pos="8789"/>
      </w:tabs>
      <w:ind w:left="4536" w:right="567"/>
      <w:rPr>
        <w:rFonts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85C" w:rsidRDefault="0029185C">
    <w:pPr>
      <w:pStyle w:val="Footer"/>
      <w:rPr>
        <w:color w:val="4D917A"/>
      </w:rPr>
    </w:pPr>
    <w:r w:rsidRPr="00CF70CF">
      <w:rPr>
        <w:noProof/>
        <w:color w:val="4D917A"/>
      </w:rPr>
      <mc:AlternateContent>
        <mc:Choice Requires="wps">
          <w:drawing>
            <wp:anchor distT="0" distB="0" distL="114300" distR="114300" simplePos="0" relativeHeight="251682816" behindDoc="0" locked="0" layoutInCell="1" allowOverlap="1" wp14:anchorId="194DFFAD" wp14:editId="60565D79">
              <wp:simplePos x="0" y="0"/>
              <wp:positionH relativeFrom="column">
                <wp:posOffset>2390775</wp:posOffset>
              </wp:positionH>
              <wp:positionV relativeFrom="paragraph">
                <wp:posOffset>93980</wp:posOffset>
              </wp:positionV>
              <wp:extent cx="2933700" cy="466725"/>
              <wp:effectExtent l="0" t="0" r="0" b="0"/>
              <wp:wrapNone/>
              <wp:docPr id="170065" name="Text Box 170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66725"/>
                      </a:xfrm>
                      <a:prstGeom prst="rect">
                        <a:avLst/>
                      </a:prstGeom>
                      <a:noFill/>
                      <a:ln w="9525">
                        <a:noFill/>
                        <a:miter lim="800000"/>
                        <a:headEnd/>
                        <a:tailEnd/>
                      </a:ln>
                    </wps:spPr>
                    <wps:txbx>
                      <w:txbxContent>
                        <w:p w:rsidR="0029185C" w:rsidRPr="00CF70CF" w:rsidRDefault="0029185C" w:rsidP="00032AFF">
                          <w:pPr>
                            <w:rPr>
                              <w:rFonts w:ascii="Arial" w:hAnsi="Arial" w:cs="Arial"/>
                            </w:rPr>
                          </w:pPr>
                          <w:r>
                            <w:rPr>
                              <w:rFonts w:ascii="Arial" w:hAnsi="Arial" w:cs="Arial"/>
                            </w:rPr>
                            <w:t>66kV Outdoor Metered Connection – Guidance for Designers</w:t>
                          </w:r>
                        </w:p>
                        <w:p w:rsidR="0029185C" w:rsidRPr="00CF70CF" w:rsidRDefault="0029185C">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0065" o:spid="_x0000_s1046" type="#_x0000_t202" style="position:absolute;margin-left:188.25pt;margin-top:7.4pt;width:231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" filled="f" stroked="f">
              <v:textbox>
                <w:txbxContent>
                  <w:p w:rsidR="0029185C" w:rsidRPr="00CF70CF" w:rsidRDefault="0029185C" w:rsidP="00032AFF">
                    <w:pPr>
                      <w:rPr>
                        <w:rFonts w:ascii="Arial" w:hAnsi="Arial" w:cs="Arial"/>
                      </w:rPr>
                    </w:pPr>
                    <w:r>
                      <w:rPr>
                        <w:rFonts w:ascii="Arial" w:hAnsi="Arial" w:cs="Arial"/>
                      </w:rPr>
                      <w:t>66kV Outdoor Metered Connection – Guidance for Designers</w:t>
                    </w:r>
                  </w:p>
                  <w:p w:rsidR="0029185C" w:rsidRPr="00CF70CF" w:rsidRDefault="0029185C">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680768" behindDoc="0" locked="0" layoutInCell="1" allowOverlap="1" wp14:anchorId="6C4CCBB0" wp14:editId="592F0BE2">
              <wp:simplePos x="0" y="0"/>
              <wp:positionH relativeFrom="column">
                <wp:posOffset>5581650</wp:posOffset>
              </wp:positionH>
              <wp:positionV relativeFrom="paragraph">
                <wp:posOffset>151765</wp:posOffset>
              </wp:positionV>
              <wp:extent cx="979805" cy="198120"/>
              <wp:effectExtent l="0" t="0" r="0" b="0"/>
              <wp:wrapNone/>
              <wp:docPr id="170066" name="Text Box 170066"/>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29185C" w:rsidRPr="00C205C2" w:rsidRDefault="0029185C"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746327">
                            <w:rPr>
                              <w:rFonts w:cs="Arial"/>
                              <w:b/>
                              <w:noProof/>
                              <w:color w:val="FFFFFF" w:themeColor="background1"/>
                              <w:szCs w:val="20"/>
                            </w:rPr>
                            <w:t>24</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0066" o:spid="_x0000_s1047" type="#_x0000_t202" style="position:absolute;margin-left:439.5pt;margin-top:11.95pt;width:77.15pt;height: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" fillcolor="#578575" stroked="f" strokeweight=".5pt">
              <v:textbox inset="0,0,0,0">
                <w:txbxContent>
                  <w:p w:rsidR="0029185C" w:rsidRPr="00C205C2" w:rsidRDefault="0029185C"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746327">
                      <w:rPr>
                        <w:rFonts w:cs="Arial"/>
                        <w:b/>
                        <w:noProof/>
                        <w:color w:val="FFFFFF" w:themeColor="background1"/>
                        <w:szCs w:val="20"/>
                      </w:rPr>
                      <w:t>24</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681792" behindDoc="1" locked="0" layoutInCell="1" allowOverlap="1" wp14:anchorId="7CE7BB22" wp14:editId="610305FB">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170069" name="Picture 17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9185C" w:rsidRPr="00CF70CF" w:rsidRDefault="0029185C"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85C" w:rsidRDefault="0029185C">
    <w:pPr>
      <w:pStyle w:val="Footer"/>
      <w:rPr>
        <w:color w:val="4D917A"/>
      </w:rPr>
    </w:pPr>
    <w:r w:rsidRPr="00CF70CF">
      <w:rPr>
        <w:noProof/>
        <w:color w:val="4D917A"/>
      </w:rPr>
      <mc:AlternateContent>
        <mc:Choice Requires="wps">
          <w:drawing>
            <wp:anchor distT="0" distB="0" distL="114300" distR="114300" simplePos="0" relativeHeight="251689984" behindDoc="0" locked="0" layoutInCell="1" allowOverlap="1" wp14:anchorId="4C094720" wp14:editId="1AFA6168">
              <wp:simplePos x="0" y="0"/>
              <wp:positionH relativeFrom="column">
                <wp:posOffset>2390775</wp:posOffset>
              </wp:positionH>
              <wp:positionV relativeFrom="paragraph">
                <wp:posOffset>92075</wp:posOffset>
              </wp:positionV>
              <wp:extent cx="2552700" cy="466725"/>
              <wp:effectExtent l="0" t="0" r="0" b="0"/>
              <wp:wrapNone/>
              <wp:docPr id="170072" name="Text Box 170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29185C" w:rsidRPr="00CF70CF" w:rsidRDefault="00FE77BD" w:rsidP="00724F4C">
                          <w:pPr>
                            <w:rPr>
                              <w:rFonts w:ascii="Arial" w:hAnsi="Arial" w:cs="Arial"/>
                            </w:rPr>
                          </w:pPr>
                          <w:r>
                            <w:rPr>
                              <w:rFonts w:ascii="Arial" w:hAnsi="Arial" w:cs="Arial"/>
                            </w:rPr>
                            <w:t>66</w:t>
                          </w:r>
                          <w:r w:rsidR="0029185C">
                            <w:rPr>
                              <w:rFonts w:ascii="Arial" w:hAnsi="Arial" w:cs="Arial"/>
                            </w:rPr>
                            <w:t>kV Outdoor Metered Connection – Guidance for Designers</w:t>
                          </w:r>
                        </w:p>
                        <w:p w:rsidR="0029185C" w:rsidRPr="00CF70CF" w:rsidRDefault="0029185C">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0072" o:spid="_x0000_s1048" type="#_x0000_t202" style="position:absolute;margin-left:188.25pt;margin-top:7.25pt;width:201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" filled="f" stroked="f">
              <v:textbox>
                <w:txbxContent>
                  <w:p w:rsidR="0029185C" w:rsidRPr="00CF70CF" w:rsidRDefault="00FE77BD" w:rsidP="00724F4C">
                    <w:pPr>
                      <w:rPr>
                        <w:rFonts w:ascii="Arial" w:hAnsi="Arial" w:cs="Arial"/>
                      </w:rPr>
                    </w:pPr>
                    <w:r>
                      <w:rPr>
                        <w:rFonts w:ascii="Arial" w:hAnsi="Arial" w:cs="Arial"/>
                      </w:rPr>
                      <w:t>66</w:t>
                    </w:r>
                    <w:r w:rsidR="0029185C">
                      <w:rPr>
                        <w:rFonts w:ascii="Arial" w:hAnsi="Arial" w:cs="Arial"/>
                      </w:rPr>
                      <w:t>kV Outdoor Metered Connection – Guidance for Designers</w:t>
                    </w:r>
                  </w:p>
                  <w:p w:rsidR="0029185C" w:rsidRPr="00CF70CF" w:rsidRDefault="0029185C">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687936" behindDoc="0" locked="0" layoutInCell="1" allowOverlap="1" wp14:anchorId="127790E6" wp14:editId="0FFE914A">
              <wp:simplePos x="0" y="0"/>
              <wp:positionH relativeFrom="column">
                <wp:posOffset>5581650</wp:posOffset>
              </wp:positionH>
              <wp:positionV relativeFrom="paragraph">
                <wp:posOffset>151765</wp:posOffset>
              </wp:positionV>
              <wp:extent cx="979805" cy="198120"/>
              <wp:effectExtent l="0" t="0" r="0" b="0"/>
              <wp:wrapNone/>
              <wp:docPr id="170073" name="Text Box 170073"/>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29185C" w:rsidRPr="00C205C2" w:rsidRDefault="0029185C"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746327">
                            <w:rPr>
                              <w:rFonts w:cs="Arial"/>
                              <w:b/>
                              <w:noProof/>
                              <w:color w:val="FFFFFF" w:themeColor="background1"/>
                              <w:szCs w:val="20"/>
                            </w:rPr>
                            <w:t>25</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0073" o:spid="_x0000_s1049" type="#_x0000_t202" style="position:absolute;margin-left:439.5pt;margin-top:11.95pt;width:77.15pt;height:1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" fillcolor="#578575" stroked="f" strokeweight=".5pt">
              <v:textbox inset="0,0,0,0">
                <w:txbxContent>
                  <w:p w:rsidR="0029185C" w:rsidRPr="00C205C2" w:rsidRDefault="0029185C"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746327">
                      <w:rPr>
                        <w:rFonts w:cs="Arial"/>
                        <w:b/>
                        <w:noProof/>
                        <w:color w:val="FFFFFF" w:themeColor="background1"/>
                        <w:szCs w:val="20"/>
                      </w:rPr>
                      <w:t>25</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688960" behindDoc="1" locked="0" layoutInCell="1" allowOverlap="1" wp14:anchorId="34186D2B" wp14:editId="2820E7AF">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170076" name="Picture 17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9185C" w:rsidRPr="00CF70CF" w:rsidRDefault="0029185C"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7BA" w:rsidRDefault="007027BA">
    <w:pPr>
      <w:pStyle w:val="Footer"/>
      <w:rPr>
        <w:color w:val="4D917A"/>
      </w:rPr>
    </w:pPr>
    <w:r w:rsidRPr="00CF70CF">
      <w:rPr>
        <w:noProof/>
        <w:color w:val="4D917A"/>
      </w:rPr>
      <mc:AlternateContent>
        <mc:Choice Requires="wps">
          <w:drawing>
            <wp:anchor distT="0" distB="0" distL="114300" distR="114300" simplePos="0" relativeHeight="251723776" behindDoc="0" locked="0" layoutInCell="1" allowOverlap="1" wp14:anchorId="1164EEFB" wp14:editId="6830D4D2">
              <wp:simplePos x="0" y="0"/>
              <wp:positionH relativeFrom="column">
                <wp:posOffset>2390775</wp:posOffset>
              </wp:positionH>
              <wp:positionV relativeFrom="paragraph">
                <wp:posOffset>92075</wp:posOffset>
              </wp:positionV>
              <wp:extent cx="2552700" cy="4667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7027BA" w:rsidRPr="00CF70CF" w:rsidRDefault="007027BA" w:rsidP="00032AFF">
                          <w:pPr>
                            <w:rPr>
                              <w:rFonts w:ascii="Arial" w:hAnsi="Arial" w:cs="Arial"/>
                            </w:rPr>
                          </w:pPr>
                          <w:r>
                            <w:rPr>
                              <w:rFonts w:ascii="Arial" w:hAnsi="Arial" w:cs="Arial"/>
                            </w:rPr>
                            <w:t>33kV Indoor Metered Connection – Guidance for Designers</w:t>
                          </w:r>
                        </w:p>
                        <w:p w:rsidR="007027BA" w:rsidRPr="00CF70CF" w:rsidRDefault="007027B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188.25pt;margin-top:7.25pt;width:201pt;height:3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" filled="f" stroked="f">
              <v:textbox>
                <w:txbxContent>
                  <w:p w:rsidR="007027BA" w:rsidRPr="00CF70CF" w:rsidRDefault="007027BA" w:rsidP="00032AFF">
                    <w:pPr>
                      <w:rPr>
                        <w:rFonts w:ascii="Arial" w:hAnsi="Arial" w:cs="Arial"/>
                      </w:rPr>
                    </w:pPr>
                    <w:r>
                      <w:rPr>
                        <w:rFonts w:ascii="Arial" w:hAnsi="Arial" w:cs="Arial"/>
                      </w:rPr>
                      <w:t>33kV Indoor Metered Connection – Guidance for Designers</w:t>
                    </w:r>
                  </w:p>
                  <w:p w:rsidR="007027BA" w:rsidRPr="00CF70CF" w:rsidRDefault="007027BA">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721728" behindDoc="0" locked="0" layoutInCell="1" allowOverlap="1" wp14:anchorId="34615AA0" wp14:editId="15DE79E7">
              <wp:simplePos x="0" y="0"/>
              <wp:positionH relativeFrom="column">
                <wp:posOffset>5581650</wp:posOffset>
              </wp:positionH>
              <wp:positionV relativeFrom="paragraph">
                <wp:posOffset>151765</wp:posOffset>
              </wp:positionV>
              <wp:extent cx="979805" cy="198120"/>
              <wp:effectExtent l="0" t="0" r="0" b="0"/>
              <wp:wrapNone/>
              <wp:docPr id="3" name="Text Box 3"/>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7027BA" w:rsidRPr="00C205C2" w:rsidRDefault="007027BA"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746327">
                            <w:rPr>
                              <w:rFonts w:cs="Arial"/>
                              <w:b/>
                              <w:noProof/>
                              <w:color w:val="FFFFFF" w:themeColor="background1"/>
                              <w:szCs w:val="20"/>
                            </w:rPr>
                            <w:t>26</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51" type="#_x0000_t202" style="position:absolute;margin-left:439.5pt;margin-top:11.95pt;width:77.15pt;height:15.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" fillcolor="#578575" stroked="f" strokeweight=".5pt">
              <v:textbox inset="0,0,0,0">
                <w:txbxContent>
                  <w:p w:rsidR="007027BA" w:rsidRPr="00C205C2" w:rsidRDefault="007027BA"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746327">
                      <w:rPr>
                        <w:rFonts w:cs="Arial"/>
                        <w:b/>
                        <w:noProof/>
                        <w:color w:val="FFFFFF" w:themeColor="background1"/>
                        <w:szCs w:val="20"/>
                      </w:rPr>
                      <w:t>26</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22752" behindDoc="1" locked="0" layoutInCell="1" allowOverlap="1" wp14:anchorId="12F75B3A" wp14:editId="36737E69">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027BA" w:rsidRPr="00CF70CF" w:rsidRDefault="007027BA"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01E" w:rsidRDefault="00CF601E">
    <w:pPr>
      <w:pStyle w:val="Footer"/>
      <w:rPr>
        <w:color w:val="4D917A"/>
      </w:rPr>
    </w:pPr>
    <w:r w:rsidRPr="00CF70CF">
      <w:rPr>
        <w:noProof/>
        <w:color w:val="4D917A"/>
      </w:rPr>
      <mc:AlternateContent>
        <mc:Choice Requires="wps">
          <w:drawing>
            <wp:anchor distT="0" distB="0" distL="114300" distR="114300" simplePos="0" relativeHeight="251727872" behindDoc="0" locked="0" layoutInCell="1" allowOverlap="1" wp14:anchorId="4A15067C" wp14:editId="23A696E5">
              <wp:simplePos x="0" y="0"/>
              <wp:positionH relativeFrom="column">
                <wp:posOffset>2390775</wp:posOffset>
              </wp:positionH>
              <wp:positionV relativeFrom="paragraph">
                <wp:posOffset>92075</wp:posOffset>
              </wp:positionV>
              <wp:extent cx="2552700" cy="46672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CF601E" w:rsidRPr="00CF70CF" w:rsidRDefault="00CF601E" w:rsidP="00032AFF">
                          <w:pPr>
                            <w:rPr>
                              <w:rFonts w:ascii="Arial" w:hAnsi="Arial" w:cs="Arial"/>
                            </w:rPr>
                          </w:pPr>
                          <w:r>
                            <w:rPr>
                              <w:rFonts w:ascii="Arial" w:hAnsi="Arial" w:cs="Arial"/>
                            </w:rPr>
                            <w:t>33kV Indoor Metered Connection – Guidance for Designers</w:t>
                          </w:r>
                        </w:p>
                        <w:p w:rsidR="00CF601E" w:rsidRPr="00CF70CF" w:rsidRDefault="00CF601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52" type="#_x0000_t202" style="position:absolute;margin-left:188.25pt;margin-top:7.25pt;width:201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" filled="f" stroked="f">
              <v:textbox>
                <w:txbxContent>
                  <w:p w:rsidR="00CF601E" w:rsidRPr="00CF70CF" w:rsidRDefault="00CF601E" w:rsidP="00032AFF">
                    <w:pPr>
                      <w:rPr>
                        <w:rFonts w:ascii="Arial" w:hAnsi="Arial" w:cs="Arial"/>
                      </w:rPr>
                    </w:pPr>
                    <w:r>
                      <w:rPr>
                        <w:rFonts w:ascii="Arial" w:hAnsi="Arial" w:cs="Arial"/>
                      </w:rPr>
                      <w:t>33kV Indoor Metered Connection – Guidance for Designers</w:t>
                    </w:r>
                  </w:p>
                  <w:p w:rsidR="00CF601E" w:rsidRPr="00CF70CF" w:rsidRDefault="00CF601E">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725824" behindDoc="0" locked="0" layoutInCell="1" allowOverlap="1" wp14:anchorId="48F78C7C" wp14:editId="5BD53ADA">
              <wp:simplePos x="0" y="0"/>
              <wp:positionH relativeFrom="column">
                <wp:posOffset>5581650</wp:posOffset>
              </wp:positionH>
              <wp:positionV relativeFrom="paragraph">
                <wp:posOffset>151765</wp:posOffset>
              </wp:positionV>
              <wp:extent cx="979805" cy="1981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CF601E" w:rsidRPr="00C205C2" w:rsidRDefault="00CF601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746327">
                            <w:rPr>
                              <w:rFonts w:cs="Arial"/>
                              <w:b/>
                              <w:noProof/>
                              <w:color w:val="FFFFFF" w:themeColor="background1"/>
                              <w:szCs w:val="20"/>
                            </w:rPr>
                            <w:t>27</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53" type="#_x0000_t202" style="position:absolute;margin-left:439.5pt;margin-top:11.95pt;width:77.15pt;height:15.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" fillcolor="#578575" stroked="f" strokeweight=".5pt">
              <v:textbox inset="0,0,0,0">
                <w:txbxContent>
                  <w:p w:rsidR="00CF601E" w:rsidRPr="00C205C2" w:rsidRDefault="00CF601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746327">
                      <w:rPr>
                        <w:rFonts w:cs="Arial"/>
                        <w:b/>
                        <w:noProof/>
                        <w:color w:val="FFFFFF" w:themeColor="background1"/>
                        <w:szCs w:val="20"/>
                      </w:rPr>
                      <w:t>27</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26848" behindDoc="1" locked="0" layoutInCell="1" allowOverlap="1" wp14:anchorId="1E3F93D1" wp14:editId="08166B82">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F601E" w:rsidRPr="00CF70CF" w:rsidRDefault="00CF601E"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85C" w:rsidRDefault="0029185C">
    <w:pPr>
      <w:pStyle w:val="Footer"/>
      <w:rPr>
        <w:color w:val="4D917A"/>
      </w:rPr>
    </w:pPr>
    <w:r w:rsidRPr="00CF70CF">
      <w:rPr>
        <w:noProof/>
        <w:color w:val="4D917A"/>
      </w:rPr>
      <mc:AlternateContent>
        <mc:Choice Requires="wps">
          <w:drawing>
            <wp:anchor distT="0" distB="0" distL="114300" distR="114300" simplePos="0" relativeHeight="251704320" behindDoc="0" locked="0" layoutInCell="1" allowOverlap="1" wp14:anchorId="6E6DCF54" wp14:editId="05B7C23B">
              <wp:simplePos x="0" y="0"/>
              <wp:positionH relativeFrom="column">
                <wp:posOffset>2390775</wp:posOffset>
              </wp:positionH>
              <wp:positionV relativeFrom="paragraph">
                <wp:posOffset>92075</wp:posOffset>
              </wp:positionV>
              <wp:extent cx="2552700" cy="466725"/>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29185C" w:rsidRPr="00CF70CF" w:rsidRDefault="00FE77BD" w:rsidP="00724F4C">
                          <w:pPr>
                            <w:rPr>
                              <w:rFonts w:ascii="Arial" w:hAnsi="Arial" w:cs="Arial"/>
                            </w:rPr>
                          </w:pPr>
                          <w:r>
                            <w:rPr>
                              <w:rFonts w:ascii="Arial" w:hAnsi="Arial" w:cs="Arial"/>
                            </w:rPr>
                            <w:t>66</w:t>
                          </w:r>
                          <w:r w:rsidR="0029185C">
                            <w:rPr>
                              <w:rFonts w:ascii="Arial" w:hAnsi="Arial" w:cs="Arial"/>
                            </w:rPr>
                            <w:t>kV Outdoor Metered Connection – Guidance for Designers</w:t>
                          </w:r>
                        </w:p>
                        <w:p w:rsidR="0029185C" w:rsidRPr="00CF70CF" w:rsidRDefault="0029185C">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4" o:spid="_x0000_s1054" type="#_x0000_t202" style="position:absolute;margin-left:188.25pt;margin-top:7.25pt;width:201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" filled="f" stroked="f">
              <v:textbox>
                <w:txbxContent>
                  <w:p w:rsidR="0029185C" w:rsidRPr="00CF70CF" w:rsidRDefault="00FE77BD" w:rsidP="00724F4C">
                    <w:pPr>
                      <w:rPr>
                        <w:rFonts w:ascii="Arial" w:hAnsi="Arial" w:cs="Arial"/>
                      </w:rPr>
                    </w:pPr>
                    <w:r>
                      <w:rPr>
                        <w:rFonts w:ascii="Arial" w:hAnsi="Arial" w:cs="Arial"/>
                      </w:rPr>
                      <w:t>66</w:t>
                    </w:r>
                    <w:r w:rsidR="0029185C">
                      <w:rPr>
                        <w:rFonts w:ascii="Arial" w:hAnsi="Arial" w:cs="Arial"/>
                      </w:rPr>
                      <w:t>kV Outdoor Metered Connection – Guidance for Designers</w:t>
                    </w:r>
                  </w:p>
                  <w:p w:rsidR="0029185C" w:rsidRPr="00CF70CF" w:rsidRDefault="0029185C">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702272" behindDoc="0" locked="0" layoutInCell="1" allowOverlap="1" wp14:anchorId="75A2F685" wp14:editId="07D84927">
              <wp:simplePos x="0" y="0"/>
              <wp:positionH relativeFrom="column">
                <wp:posOffset>5581650</wp:posOffset>
              </wp:positionH>
              <wp:positionV relativeFrom="paragraph">
                <wp:posOffset>151765</wp:posOffset>
              </wp:positionV>
              <wp:extent cx="979805" cy="19812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29185C" w:rsidRPr="00C205C2" w:rsidRDefault="0029185C"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746327">
                            <w:rPr>
                              <w:rFonts w:cs="Arial"/>
                              <w:b/>
                              <w:noProof/>
                              <w:color w:val="FFFFFF" w:themeColor="background1"/>
                              <w:szCs w:val="20"/>
                            </w:rPr>
                            <w:t>28</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5" o:spid="_x0000_s1055" type="#_x0000_t202" style="position:absolute;margin-left:439.5pt;margin-top:11.95pt;width:77.15pt;height:1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" fillcolor="#578575" stroked="f" strokeweight=".5pt">
              <v:textbox inset="0,0,0,0">
                <w:txbxContent>
                  <w:p w:rsidR="0029185C" w:rsidRPr="00C205C2" w:rsidRDefault="0029185C"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746327">
                      <w:rPr>
                        <w:rFonts w:cs="Arial"/>
                        <w:b/>
                        <w:noProof/>
                        <w:color w:val="FFFFFF" w:themeColor="background1"/>
                        <w:szCs w:val="20"/>
                      </w:rPr>
                      <w:t>28</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03296" behindDoc="1" locked="0" layoutInCell="1" allowOverlap="1" wp14:anchorId="0F7B01F6" wp14:editId="7D06F4F5">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9185C" w:rsidRPr="00CF70CF" w:rsidRDefault="0029185C"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85C" w:rsidRDefault="0029185C">
    <w:pPr>
      <w:pStyle w:val="Footer"/>
      <w:rPr>
        <w:color w:val="4D917A"/>
      </w:rPr>
    </w:pPr>
    <w:r w:rsidRPr="00CF70CF">
      <w:rPr>
        <w:noProof/>
        <w:color w:val="4D917A"/>
      </w:rPr>
      <mc:AlternateContent>
        <mc:Choice Requires="wps">
          <w:drawing>
            <wp:anchor distT="0" distB="0" distL="114300" distR="114300" simplePos="0" relativeHeight="251719680" behindDoc="0" locked="0" layoutInCell="1" allowOverlap="1" wp14:anchorId="0EF05CDC" wp14:editId="36270F28">
              <wp:simplePos x="0" y="0"/>
              <wp:positionH relativeFrom="column">
                <wp:posOffset>2390775</wp:posOffset>
              </wp:positionH>
              <wp:positionV relativeFrom="paragraph">
                <wp:posOffset>92075</wp:posOffset>
              </wp:positionV>
              <wp:extent cx="2552700" cy="46672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29185C" w:rsidRPr="00CF70CF" w:rsidRDefault="00FE77BD" w:rsidP="00724F4C">
                          <w:pPr>
                            <w:rPr>
                              <w:rFonts w:ascii="Arial" w:hAnsi="Arial" w:cs="Arial"/>
                            </w:rPr>
                          </w:pPr>
                          <w:r>
                            <w:rPr>
                              <w:rFonts w:ascii="Arial" w:hAnsi="Arial" w:cs="Arial"/>
                            </w:rPr>
                            <w:t>66</w:t>
                          </w:r>
                          <w:r w:rsidR="0029185C">
                            <w:rPr>
                              <w:rFonts w:ascii="Arial" w:hAnsi="Arial" w:cs="Arial"/>
                            </w:rPr>
                            <w:t>kV Outdoor Metered Connection – Guidance for Designers</w:t>
                          </w:r>
                        </w:p>
                        <w:p w:rsidR="0029185C" w:rsidRPr="00CF70CF" w:rsidRDefault="0029185C">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6" type="#_x0000_t202" style="position:absolute;margin-left:188.25pt;margin-top:7.25pt;width:201pt;height:3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" filled="f" stroked="f">
              <v:textbox>
                <w:txbxContent>
                  <w:p w:rsidR="0029185C" w:rsidRPr="00CF70CF" w:rsidRDefault="00FE77BD" w:rsidP="00724F4C">
                    <w:pPr>
                      <w:rPr>
                        <w:rFonts w:ascii="Arial" w:hAnsi="Arial" w:cs="Arial"/>
                      </w:rPr>
                    </w:pPr>
                    <w:r>
                      <w:rPr>
                        <w:rFonts w:ascii="Arial" w:hAnsi="Arial" w:cs="Arial"/>
                      </w:rPr>
                      <w:t>66</w:t>
                    </w:r>
                    <w:r w:rsidR="0029185C">
                      <w:rPr>
                        <w:rFonts w:ascii="Arial" w:hAnsi="Arial" w:cs="Arial"/>
                      </w:rPr>
                      <w:t>kV Outdoor Metered Connection – Guidance for Designers</w:t>
                    </w:r>
                  </w:p>
                  <w:p w:rsidR="0029185C" w:rsidRPr="00CF70CF" w:rsidRDefault="0029185C">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717632" behindDoc="0" locked="0" layoutInCell="1" allowOverlap="1" wp14:anchorId="137D43F5" wp14:editId="47A4B9FD">
              <wp:simplePos x="0" y="0"/>
              <wp:positionH relativeFrom="column">
                <wp:posOffset>5581650</wp:posOffset>
              </wp:positionH>
              <wp:positionV relativeFrom="paragraph">
                <wp:posOffset>151765</wp:posOffset>
              </wp:positionV>
              <wp:extent cx="979805" cy="198120"/>
              <wp:effectExtent l="0" t="0" r="0" b="0"/>
              <wp:wrapNone/>
              <wp:docPr id="6" name="Text Box 6"/>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29185C" w:rsidRPr="00C205C2" w:rsidRDefault="0029185C"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DE132F">
                            <w:rPr>
                              <w:rFonts w:cs="Arial"/>
                              <w:b/>
                              <w:noProof/>
                              <w:color w:val="FFFFFF" w:themeColor="background1"/>
                              <w:szCs w:val="20"/>
                            </w:rPr>
                            <w:t>37</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57" type="#_x0000_t202" style="position:absolute;margin-left:439.5pt;margin-top:11.95pt;width:77.15pt;height:15.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" fillcolor="#578575" stroked="f" strokeweight=".5pt">
              <v:textbox inset="0,0,0,0">
                <w:txbxContent>
                  <w:p w:rsidR="0029185C" w:rsidRPr="00C205C2" w:rsidRDefault="0029185C"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DE132F">
                      <w:rPr>
                        <w:rFonts w:cs="Arial"/>
                        <w:b/>
                        <w:noProof/>
                        <w:color w:val="FFFFFF" w:themeColor="background1"/>
                        <w:szCs w:val="20"/>
                      </w:rPr>
                      <w:t>37</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18656" behindDoc="1" locked="0" layoutInCell="1" allowOverlap="1" wp14:anchorId="157FEA4A" wp14:editId="674BE861">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9185C" w:rsidRPr="00CF70CF" w:rsidRDefault="0029185C"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85C" w:rsidRDefault="0029185C">
    <w:pPr>
      <w:pStyle w:val="Footer"/>
      <w:rPr>
        <w:color w:val="4D917A"/>
      </w:rPr>
    </w:pPr>
    <w:r w:rsidRPr="00CF70CF">
      <w:rPr>
        <w:noProof/>
        <w:color w:val="4D917A"/>
      </w:rPr>
      <mc:AlternateContent>
        <mc:Choice Requires="wps">
          <w:drawing>
            <wp:anchor distT="0" distB="0" distL="114300" distR="114300" simplePos="0" relativeHeight="251701248" behindDoc="0" locked="0" layoutInCell="1" allowOverlap="1" wp14:anchorId="0B405AC2" wp14:editId="3EE679E7">
              <wp:simplePos x="0" y="0"/>
              <wp:positionH relativeFrom="column">
                <wp:posOffset>2390775</wp:posOffset>
              </wp:positionH>
              <wp:positionV relativeFrom="paragraph">
                <wp:posOffset>92075</wp:posOffset>
              </wp:positionV>
              <wp:extent cx="2552700" cy="466725"/>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29185C" w:rsidRPr="00CF70CF" w:rsidRDefault="00FE77BD" w:rsidP="00724F4C">
                          <w:pPr>
                            <w:rPr>
                              <w:rFonts w:ascii="Arial" w:hAnsi="Arial" w:cs="Arial"/>
                            </w:rPr>
                          </w:pPr>
                          <w:r>
                            <w:rPr>
                              <w:rFonts w:ascii="Arial" w:hAnsi="Arial" w:cs="Arial"/>
                            </w:rPr>
                            <w:t>66</w:t>
                          </w:r>
                          <w:r w:rsidR="0029185C">
                            <w:rPr>
                              <w:rFonts w:ascii="Arial" w:hAnsi="Arial" w:cs="Arial"/>
                            </w:rPr>
                            <w:t>kV Outdoor Metered Connection – Guidance for Designers</w:t>
                          </w:r>
                        </w:p>
                        <w:p w:rsidR="0029185C" w:rsidRPr="00CF70CF" w:rsidRDefault="0029185C">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58" type="#_x0000_t202" style="position:absolute;margin-left:188.25pt;margin-top:7.25pt;width:201pt;height:3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" filled="f" stroked="f">
              <v:textbox>
                <w:txbxContent>
                  <w:p w:rsidR="0029185C" w:rsidRPr="00CF70CF" w:rsidRDefault="00FE77BD" w:rsidP="00724F4C">
                    <w:pPr>
                      <w:rPr>
                        <w:rFonts w:ascii="Arial" w:hAnsi="Arial" w:cs="Arial"/>
                      </w:rPr>
                    </w:pPr>
                    <w:r>
                      <w:rPr>
                        <w:rFonts w:ascii="Arial" w:hAnsi="Arial" w:cs="Arial"/>
                      </w:rPr>
                      <w:t>66</w:t>
                    </w:r>
                    <w:r w:rsidR="0029185C">
                      <w:rPr>
                        <w:rFonts w:ascii="Arial" w:hAnsi="Arial" w:cs="Arial"/>
                      </w:rPr>
                      <w:t>kV Outdoor Metered Connection – Guidance for Designers</w:t>
                    </w:r>
                  </w:p>
                  <w:p w:rsidR="0029185C" w:rsidRPr="00CF70CF" w:rsidRDefault="0029185C">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699200" behindDoc="0" locked="0" layoutInCell="1" allowOverlap="1" wp14:anchorId="2ADF59F4" wp14:editId="558AA09C">
              <wp:simplePos x="0" y="0"/>
              <wp:positionH relativeFrom="column">
                <wp:posOffset>5581650</wp:posOffset>
              </wp:positionH>
              <wp:positionV relativeFrom="paragraph">
                <wp:posOffset>151765</wp:posOffset>
              </wp:positionV>
              <wp:extent cx="979805" cy="198120"/>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185C" w:rsidRPr="00C205C2" w:rsidRDefault="0029185C"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DE132F">
                            <w:rPr>
                              <w:rFonts w:cs="Arial"/>
                              <w:b/>
                              <w:noProof/>
                              <w:color w:val="FFFFFF" w:themeColor="background1"/>
                              <w:szCs w:val="20"/>
                            </w:rPr>
                            <w:t>40</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7" o:spid="_x0000_s1059" type="#_x0000_t202" style="position:absolute;margin-left:439.5pt;margin-top:11.95pt;width:77.15pt;height:1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" fillcolor="#578575" stroked="f" strokeweight=".5pt">
              <v:textbox inset="0,0,0,0">
                <w:txbxContent>
                  <w:p w:rsidR="0029185C" w:rsidRPr="00C205C2" w:rsidRDefault="0029185C"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DE132F">
                      <w:rPr>
                        <w:rFonts w:cs="Arial"/>
                        <w:b/>
                        <w:noProof/>
                        <w:color w:val="FFFFFF" w:themeColor="background1"/>
                        <w:szCs w:val="20"/>
                      </w:rPr>
                      <w:t>40</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00224" behindDoc="1" locked="0" layoutInCell="1" allowOverlap="1" wp14:anchorId="424058A3" wp14:editId="3995487F">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9185C" w:rsidRPr="00CF70CF" w:rsidRDefault="0029185C"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85C" w:rsidRDefault="0029185C">
    <w:pPr>
      <w:pStyle w:val="Footer"/>
      <w:rPr>
        <w:color w:val="4D917A"/>
      </w:rPr>
    </w:pPr>
    <w:r w:rsidRPr="00CF70CF">
      <w:rPr>
        <w:noProof/>
        <w:color w:val="4D917A"/>
      </w:rPr>
      <mc:AlternateContent>
        <mc:Choice Requires="wps">
          <w:drawing>
            <wp:anchor distT="0" distB="0" distL="114300" distR="114300" simplePos="0" relativeHeight="251694080" behindDoc="0" locked="0" layoutInCell="1" allowOverlap="1" wp14:anchorId="5C90A03E" wp14:editId="33604051">
              <wp:simplePos x="0" y="0"/>
              <wp:positionH relativeFrom="column">
                <wp:posOffset>2390775</wp:posOffset>
              </wp:positionH>
              <wp:positionV relativeFrom="paragraph">
                <wp:posOffset>92075</wp:posOffset>
              </wp:positionV>
              <wp:extent cx="2552700" cy="466725"/>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29185C" w:rsidRPr="00CF70CF" w:rsidRDefault="00FE77BD" w:rsidP="00724F4C">
                          <w:pPr>
                            <w:rPr>
                              <w:rFonts w:ascii="Arial" w:hAnsi="Arial" w:cs="Arial"/>
                            </w:rPr>
                          </w:pPr>
                          <w:r>
                            <w:rPr>
                              <w:rFonts w:ascii="Arial" w:hAnsi="Arial" w:cs="Arial"/>
                            </w:rPr>
                            <w:t>66</w:t>
                          </w:r>
                          <w:r w:rsidR="0029185C">
                            <w:rPr>
                              <w:rFonts w:ascii="Arial" w:hAnsi="Arial" w:cs="Arial"/>
                            </w:rPr>
                            <w:t>kV Outdoor Metered Connection – Guidance for Designers</w:t>
                          </w:r>
                        </w:p>
                        <w:p w:rsidR="0029185C" w:rsidRPr="00CF70CF" w:rsidRDefault="0029185C">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9" o:spid="_x0000_s1060" type="#_x0000_t202" style="position:absolute;margin-left:188.25pt;margin-top:7.25pt;width:201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" filled="f" stroked="f">
              <v:textbox>
                <w:txbxContent>
                  <w:p w:rsidR="0029185C" w:rsidRPr="00CF70CF" w:rsidRDefault="00FE77BD" w:rsidP="00724F4C">
                    <w:pPr>
                      <w:rPr>
                        <w:rFonts w:ascii="Arial" w:hAnsi="Arial" w:cs="Arial"/>
                      </w:rPr>
                    </w:pPr>
                    <w:r>
                      <w:rPr>
                        <w:rFonts w:ascii="Arial" w:hAnsi="Arial" w:cs="Arial"/>
                      </w:rPr>
                      <w:t>66</w:t>
                    </w:r>
                    <w:r w:rsidR="0029185C">
                      <w:rPr>
                        <w:rFonts w:ascii="Arial" w:hAnsi="Arial" w:cs="Arial"/>
                      </w:rPr>
                      <w:t>kV Outdoor Metered Connection – Guidance for Designers</w:t>
                    </w:r>
                  </w:p>
                  <w:p w:rsidR="0029185C" w:rsidRPr="00CF70CF" w:rsidRDefault="0029185C">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692032" behindDoc="0" locked="0" layoutInCell="1" allowOverlap="1" wp14:anchorId="0E903C72" wp14:editId="4E6B8CCC">
              <wp:simplePos x="0" y="0"/>
              <wp:positionH relativeFrom="column">
                <wp:posOffset>5581650</wp:posOffset>
              </wp:positionH>
              <wp:positionV relativeFrom="paragraph">
                <wp:posOffset>151765</wp:posOffset>
              </wp:positionV>
              <wp:extent cx="979805" cy="19812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185C" w:rsidRPr="00C205C2" w:rsidRDefault="0029185C"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746327">
                            <w:rPr>
                              <w:rFonts w:cs="Arial"/>
                              <w:b/>
                              <w:noProof/>
                              <w:color w:val="FFFFFF" w:themeColor="background1"/>
                              <w:szCs w:val="20"/>
                            </w:rPr>
                            <w:t>42</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0" o:spid="_x0000_s1061" type="#_x0000_t202" style="position:absolute;margin-left:439.5pt;margin-top:11.95pt;width:77.15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" fillcolor="#578575" stroked="f" strokeweight=".5pt">
              <v:textbox inset="0,0,0,0">
                <w:txbxContent>
                  <w:p w:rsidR="0029185C" w:rsidRPr="00C205C2" w:rsidRDefault="0029185C"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746327">
                      <w:rPr>
                        <w:rFonts w:cs="Arial"/>
                        <w:b/>
                        <w:noProof/>
                        <w:color w:val="FFFFFF" w:themeColor="background1"/>
                        <w:szCs w:val="20"/>
                      </w:rPr>
                      <w:t>42</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693056" behindDoc="1" locked="0" layoutInCell="1" allowOverlap="1" wp14:anchorId="0F054E78" wp14:editId="59A01BB2">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9185C" w:rsidRPr="00CF70CF" w:rsidRDefault="0029185C"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E94" w:rsidRDefault="009C3E94" w:rsidP="00D33502">
      <w:r>
        <w:separator/>
      </w:r>
    </w:p>
  </w:footnote>
  <w:footnote w:type="continuationSeparator" w:id="0">
    <w:p w:rsidR="009C3E94" w:rsidRDefault="009C3E94" w:rsidP="00D33502">
      <w:r>
        <w:continuationSeparator/>
      </w:r>
    </w:p>
  </w:footnote>
  <w:footnote w:id="1">
    <w:p w:rsidR="0029185C" w:rsidRDefault="0029185C" w:rsidP="00883C97">
      <w:pPr>
        <w:pStyle w:val="FootnoteText"/>
      </w:pPr>
      <w:r>
        <w:rPr>
          <w:rStyle w:val="FootnoteReference"/>
        </w:rPr>
        <w:footnoteRef/>
      </w:r>
      <w:r>
        <w:t xml:space="preserve"> NB The touch voltage at the WPD substation will vary with the soil model but may be as high as 25% of the earth potential rise; consequently the earth potential rise may have to be designed to be no more than the touch voltage limit divided by 0.25.  For example with a 3s clearance time this gives 120V/0.25 = 480V; hence the need for an integrated design with a low earth impedance.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85C" w:rsidRPr="00193C85" w:rsidRDefault="0029185C" w:rsidP="00250B2B">
    <w:pPr>
      <w:pStyle w:val="Header"/>
      <w:tabs>
        <w:tab w:val="left" w:pos="9498"/>
      </w:tabs>
      <w:ind w:left="-1418"/>
      <w:rPr>
        <w:sz w:val="10"/>
        <w:szCs w:val="1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85C" w:rsidRDefault="0029185C" w:rsidP="002A0822">
    <w:pPr>
      <w:pStyle w:val="Header"/>
      <w:tabs>
        <w:tab w:val="left" w:pos="9498"/>
      </w:tabs>
      <w:ind w:left="-1134" w:firstLine="425"/>
      <w:rPr>
        <w:rFonts w:ascii="Calibri" w:eastAsia="Cambria" w:hAnsi="Calibri" w:cs="Times New Roman"/>
        <w:noProof/>
        <w:color w:val="BFCD1E"/>
        <w:szCs w:val="24"/>
      </w:rPr>
    </w:pPr>
  </w:p>
  <w:p w:rsidR="0029185C" w:rsidRPr="00193C85" w:rsidRDefault="0029185C" w:rsidP="00250B2B">
    <w:pPr>
      <w:pStyle w:val="Header"/>
      <w:tabs>
        <w:tab w:val="left" w:pos="9498"/>
      </w:tabs>
      <w:ind w:left="-1418"/>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85C" w:rsidRDefault="0029185C" w:rsidP="002A0822">
    <w:pPr>
      <w:pStyle w:val="Header"/>
      <w:tabs>
        <w:tab w:val="left" w:pos="9498"/>
      </w:tabs>
      <w:ind w:left="-1134" w:firstLine="425"/>
      <w:rPr>
        <w:rFonts w:ascii="Calibri" w:eastAsia="Cambria" w:hAnsi="Calibri" w:cs="Times New Roman"/>
        <w:noProof/>
        <w:color w:val="BFCD1E"/>
        <w:szCs w:val="24"/>
      </w:rPr>
    </w:pPr>
  </w:p>
  <w:p w:rsidR="0029185C" w:rsidRPr="00193C85" w:rsidRDefault="0029185C" w:rsidP="00250B2B">
    <w:pPr>
      <w:pStyle w:val="Header"/>
      <w:tabs>
        <w:tab w:val="left" w:pos="9498"/>
      </w:tabs>
      <w:ind w:left="-1418"/>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85C" w:rsidRDefault="0029185C" w:rsidP="002A0822">
    <w:pPr>
      <w:pStyle w:val="Header"/>
      <w:tabs>
        <w:tab w:val="left" w:pos="9498"/>
      </w:tabs>
      <w:ind w:left="-1134" w:firstLine="425"/>
      <w:rPr>
        <w:rFonts w:ascii="Calibri" w:eastAsia="Cambria" w:hAnsi="Calibri" w:cs="Times New Roman"/>
        <w:noProof/>
        <w:color w:val="BFCD1E"/>
        <w:szCs w:val="24"/>
      </w:rPr>
    </w:pPr>
  </w:p>
  <w:p w:rsidR="0029185C" w:rsidRPr="00193C85" w:rsidRDefault="0029185C" w:rsidP="00250B2B">
    <w:pPr>
      <w:pStyle w:val="Header"/>
      <w:tabs>
        <w:tab w:val="left" w:pos="9498"/>
      </w:tabs>
      <w:ind w:left="-1418"/>
      <w:rPr>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7BA" w:rsidRDefault="007027BA" w:rsidP="002A0822">
    <w:pPr>
      <w:pStyle w:val="Header"/>
      <w:tabs>
        <w:tab w:val="left" w:pos="9498"/>
      </w:tabs>
      <w:ind w:left="-1134" w:firstLine="425"/>
      <w:rPr>
        <w:rFonts w:ascii="Calibri" w:eastAsia="Cambria" w:hAnsi="Calibri" w:cs="Times New Roman"/>
        <w:noProof/>
        <w:color w:val="BFCD1E"/>
        <w:szCs w:val="24"/>
      </w:rPr>
    </w:pPr>
  </w:p>
  <w:p w:rsidR="007027BA" w:rsidRPr="00193C85" w:rsidRDefault="007027BA" w:rsidP="00250B2B">
    <w:pPr>
      <w:pStyle w:val="Header"/>
      <w:tabs>
        <w:tab w:val="left" w:pos="9498"/>
      </w:tabs>
      <w:ind w:left="-1418"/>
      <w:rPr>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01E" w:rsidRDefault="00CF601E" w:rsidP="002A0822">
    <w:pPr>
      <w:pStyle w:val="Header"/>
      <w:tabs>
        <w:tab w:val="left" w:pos="9498"/>
      </w:tabs>
      <w:ind w:left="-1134" w:firstLine="425"/>
      <w:rPr>
        <w:rFonts w:ascii="Calibri" w:eastAsia="Cambria" w:hAnsi="Calibri" w:cs="Times New Roman"/>
        <w:noProof/>
        <w:color w:val="BFCD1E"/>
        <w:szCs w:val="24"/>
      </w:rPr>
    </w:pPr>
  </w:p>
  <w:p w:rsidR="00CF601E" w:rsidRPr="00193C85" w:rsidRDefault="00CF601E" w:rsidP="00250B2B">
    <w:pPr>
      <w:pStyle w:val="Header"/>
      <w:tabs>
        <w:tab w:val="left" w:pos="9498"/>
      </w:tabs>
      <w:ind w:left="-1418"/>
      <w:rPr>
        <w:sz w:val="10"/>
        <w:szCs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85C" w:rsidRDefault="0029185C" w:rsidP="002A0822">
    <w:pPr>
      <w:pStyle w:val="Header"/>
      <w:tabs>
        <w:tab w:val="left" w:pos="9498"/>
      </w:tabs>
      <w:ind w:left="-1134" w:firstLine="425"/>
      <w:rPr>
        <w:rFonts w:ascii="Calibri" w:eastAsia="Cambria" w:hAnsi="Calibri" w:cs="Times New Roman"/>
        <w:noProof/>
        <w:color w:val="BFCD1E"/>
        <w:szCs w:val="24"/>
      </w:rPr>
    </w:pPr>
  </w:p>
  <w:p w:rsidR="0029185C" w:rsidRPr="00193C85" w:rsidRDefault="0029185C" w:rsidP="00250B2B">
    <w:pPr>
      <w:pStyle w:val="Header"/>
      <w:tabs>
        <w:tab w:val="left" w:pos="9498"/>
      </w:tabs>
      <w:ind w:left="-1418"/>
      <w:rPr>
        <w:sz w:val="10"/>
        <w:szCs w:val="1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85C" w:rsidRDefault="0029185C" w:rsidP="002A0822">
    <w:pPr>
      <w:pStyle w:val="Header"/>
      <w:tabs>
        <w:tab w:val="left" w:pos="9498"/>
      </w:tabs>
      <w:ind w:left="-1134" w:firstLine="425"/>
      <w:rPr>
        <w:rFonts w:ascii="Calibri" w:eastAsia="Cambria" w:hAnsi="Calibri" w:cs="Times New Roman"/>
        <w:noProof/>
        <w:color w:val="BFCD1E"/>
        <w:szCs w:val="24"/>
      </w:rPr>
    </w:pPr>
  </w:p>
  <w:p w:rsidR="0029185C" w:rsidRPr="00193C85" w:rsidRDefault="0029185C" w:rsidP="00250B2B">
    <w:pPr>
      <w:pStyle w:val="Header"/>
      <w:tabs>
        <w:tab w:val="left" w:pos="9498"/>
      </w:tabs>
      <w:ind w:left="-1418"/>
      <w:rPr>
        <w:sz w:val="10"/>
        <w:szCs w:val="1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85C" w:rsidRDefault="0029185C" w:rsidP="002A0822">
    <w:pPr>
      <w:pStyle w:val="Header"/>
      <w:tabs>
        <w:tab w:val="left" w:pos="9498"/>
      </w:tabs>
      <w:ind w:left="-1134" w:firstLine="425"/>
      <w:rPr>
        <w:rFonts w:ascii="Calibri" w:eastAsia="Cambria" w:hAnsi="Calibri" w:cs="Times New Roman"/>
        <w:noProof/>
        <w:color w:val="BFCD1E"/>
        <w:szCs w:val="24"/>
      </w:rPr>
    </w:pPr>
  </w:p>
  <w:p w:rsidR="0029185C" w:rsidRPr="00193C85" w:rsidRDefault="0029185C" w:rsidP="00250B2B">
    <w:pPr>
      <w:pStyle w:val="Header"/>
      <w:tabs>
        <w:tab w:val="left" w:pos="9498"/>
      </w:tabs>
      <w:ind w:left="-1418"/>
      <w:rPr>
        <w:sz w:val="10"/>
        <w:szCs w:val="1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85C" w:rsidRDefault="0029185C" w:rsidP="002A0822">
    <w:pPr>
      <w:pStyle w:val="Header"/>
      <w:tabs>
        <w:tab w:val="left" w:pos="9498"/>
      </w:tabs>
      <w:ind w:left="-1134" w:firstLine="425"/>
      <w:rPr>
        <w:rFonts w:ascii="Calibri" w:eastAsia="Cambria" w:hAnsi="Calibri" w:cs="Times New Roman"/>
        <w:noProof/>
        <w:color w:val="BFCD1E"/>
        <w:szCs w:val="24"/>
      </w:rPr>
    </w:pPr>
  </w:p>
  <w:p w:rsidR="0029185C" w:rsidRPr="00193C85" w:rsidRDefault="0029185C" w:rsidP="00250B2B">
    <w:pPr>
      <w:pStyle w:val="Header"/>
      <w:tabs>
        <w:tab w:val="left" w:pos="9498"/>
      </w:tabs>
      <w:ind w:left="-1418"/>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50D3"/>
    <w:multiLevelType w:val="hybridMultilevel"/>
    <w:tmpl w:val="F8465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C74E3B"/>
    <w:multiLevelType w:val="hybridMultilevel"/>
    <w:tmpl w:val="C24A40FC"/>
    <w:lvl w:ilvl="0" w:tplc="CC7C53C2">
      <w:start w:val="1"/>
      <w:numFmt w:val="decimal"/>
      <w:lvlText w:val="%1."/>
      <w:lvlJc w:val="left"/>
      <w:pPr>
        <w:ind w:left="472" w:hanging="360"/>
      </w:pPr>
      <w:rPr>
        <w:rFonts w:hint="default"/>
      </w:rPr>
    </w:lvl>
    <w:lvl w:ilvl="1" w:tplc="08090019" w:tentative="1">
      <w:start w:val="1"/>
      <w:numFmt w:val="lowerLetter"/>
      <w:lvlText w:val="%2."/>
      <w:lvlJc w:val="left"/>
      <w:pPr>
        <w:ind w:left="1192" w:hanging="360"/>
      </w:pPr>
    </w:lvl>
    <w:lvl w:ilvl="2" w:tplc="0809001B" w:tentative="1">
      <w:start w:val="1"/>
      <w:numFmt w:val="lowerRoman"/>
      <w:lvlText w:val="%3."/>
      <w:lvlJc w:val="right"/>
      <w:pPr>
        <w:ind w:left="1912" w:hanging="180"/>
      </w:pPr>
    </w:lvl>
    <w:lvl w:ilvl="3" w:tplc="0809000F" w:tentative="1">
      <w:start w:val="1"/>
      <w:numFmt w:val="decimal"/>
      <w:lvlText w:val="%4."/>
      <w:lvlJc w:val="left"/>
      <w:pPr>
        <w:ind w:left="2632" w:hanging="360"/>
      </w:pPr>
    </w:lvl>
    <w:lvl w:ilvl="4" w:tplc="08090019" w:tentative="1">
      <w:start w:val="1"/>
      <w:numFmt w:val="lowerLetter"/>
      <w:lvlText w:val="%5."/>
      <w:lvlJc w:val="left"/>
      <w:pPr>
        <w:ind w:left="3352" w:hanging="360"/>
      </w:pPr>
    </w:lvl>
    <w:lvl w:ilvl="5" w:tplc="0809001B" w:tentative="1">
      <w:start w:val="1"/>
      <w:numFmt w:val="lowerRoman"/>
      <w:lvlText w:val="%6."/>
      <w:lvlJc w:val="right"/>
      <w:pPr>
        <w:ind w:left="4072" w:hanging="180"/>
      </w:pPr>
    </w:lvl>
    <w:lvl w:ilvl="6" w:tplc="0809000F" w:tentative="1">
      <w:start w:val="1"/>
      <w:numFmt w:val="decimal"/>
      <w:lvlText w:val="%7."/>
      <w:lvlJc w:val="left"/>
      <w:pPr>
        <w:ind w:left="4792" w:hanging="360"/>
      </w:pPr>
    </w:lvl>
    <w:lvl w:ilvl="7" w:tplc="08090019" w:tentative="1">
      <w:start w:val="1"/>
      <w:numFmt w:val="lowerLetter"/>
      <w:lvlText w:val="%8."/>
      <w:lvlJc w:val="left"/>
      <w:pPr>
        <w:ind w:left="5512" w:hanging="360"/>
      </w:pPr>
    </w:lvl>
    <w:lvl w:ilvl="8" w:tplc="0809001B" w:tentative="1">
      <w:start w:val="1"/>
      <w:numFmt w:val="lowerRoman"/>
      <w:lvlText w:val="%9."/>
      <w:lvlJc w:val="right"/>
      <w:pPr>
        <w:ind w:left="6232" w:hanging="180"/>
      </w:pPr>
    </w:lvl>
  </w:abstractNum>
  <w:abstractNum w:abstractNumId="2">
    <w:nsid w:val="01E60083"/>
    <w:multiLevelType w:val="hybridMultilevel"/>
    <w:tmpl w:val="BD087A08"/>
    <w:lvl w:ilvl="0" w:tplc="92DA5626">
      <w:start w:val="1"/>
      <w:numFmt w:val="bullet"/>
      <w:lvlText w:val=""/>
      <w:lvlJc w:val="left"/>
      <w:pPr>
        <w:tabs>
          <w:tab w:val="num" w:pos="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21A3D02"/>
    <w:multiLevelType w:val="hybridMultilevel"/>
    <w:tmpl w:val="46A4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1E6440"/>
    <w:multiLevelType w:val="hybridMultilevel"/>
    <w:tmpl w:val="90B05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564E8F"/>
    <w:multiLevelType w:val="hybridMultilevel"/>
    <w:tmpl w:val="F6B4E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986FA7"/>
    <w:multiLevelType w:val="hybridMultilevel"/>
    <w:tmpl w:val="4310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B329A3"/>
    <w:multiLevelType w:val="hybridMultilevel"/>
    <w:tmpl w:val="0DD40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93539B"/>
    <w:multiLevelType w:val="hybridMultilevel"/>
    <w:tmpl w:val="6E042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10233C7"/>
    <w:multiLevelType w:val="hybridMultilevel"/>
    <w:tmpl w:val="1C903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826254"/>
    <w:multiLevelType w:val="hybridMultilevel"/>
    <w:tmpl w:val="570A75A0"/>
    <w:lvl w:ilvl="0" w:tplc="3E66423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952601"/>
    <w:multiLevelType w:val="hybridMultilevel"/>
    <w:tmpl w:val="33E8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6BD0109"/>
    <w:multiLevelType w:val="hybridMultilevel"/>
    <w:tmpl w:val="D4681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76F2F3E"/>
    <w:multiLevelType w:val="hybridMultilevel"/>
    <w:tmpl w:val="3366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9B60CC3"/>
    <w:multiLevelType w:val="hybridMultilevel"/>
    <w:tmpl w:val="7E121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9F1644F"/>
    <w:multiLevelType w:val="hybridMultilevel"/>
    <w:tmpl w:val="E0D28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C1E5E78"/>
    <w:multiLevelType w:val="hybridMultilevel"/>
    <w:tmpl w:val="E97AA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CE94CB2"/>
    <w:multiLevelType w:val="hybridMultilevel"/>
    <w:tmpl w:val="315AD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B84F85"/>
    <w:multiLevelType w:val="hybridMultilevel"/>
    <w:tmpl w:val="DACC4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EA42DA3"/>
    <w:multiLevelType w:val="hybridMultilevel"/>
    <w:tmpl w:val="155A91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216F5BEC"/>
    <w:multiLevelType w:val="hybridMultilevel"/>
    <w:tmpl w:val="92040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6AB1DEA"/>
    <w:multiLevelType w:val="hybridMultilevel"/>
    <w:tmpl w:val="73609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6FF441D"/>
    <w:multiLevelType w:val="hybridMultilevel"/>
    <w:tmpl w:val="B086925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293D45A3"/>
    <w:multiLevelType w:val="hybridMultilevel"/>
    <w:tmpl w:val="6778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A0C5523"/>
    <w:multiLevelType w:val="hybridMultilevel"/>
    <w:tmpl w:val="ED6E1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ABC3BD2"/>
    <w:multiLevelType w:val="hybridMultilevel"/>
    <w:tmpl w:val="41525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ADC669D"/>
    <w:multiLevelType w:val="hybridMultilevel"/>
    <w:tmpl w:val="B4D02E4C"/>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428" w:hanging="360"/>
      </w:pPr>
      <w:rPr>
        <w:rFonts w:ascii="Courier New" w:hAnsi="Courier New" w:cs="Courier New" w:hint="default"/>
      </w:rPr>
    </w:lvl>
    <w:lvl w:ilvl="2" w:tplc="08090005" w:tentative="1">
      <w:start w:val="1"/>
      <w:numFmt w:val="bullet"/>
      <w:lvlText w:val=""/>
      <w:lvlJc w:val="left"/>
      <w:pPr>
        <w:ind w:left="2148" w:hanging="360"/>
      </w:pPr>
      <w:rPr>
        <w:rFonts w:ascii="Wingdings" w:hAnsi="Wingdings" w:hint="default"/>
      </w:rPr>
    </w:lvl>
    <w:lvl w:ilvl="3" w:tplc="08090001" w:tentative="1">
      <w:start w:val="1"/>
      <w:numFmt w:val="bullet"/>
      <w:lvlText w:val=""/>
      <w:lvlJc w:val="left"/>
      <w:pPr>
        <w:ind w:left="2868" w:hanging="360"/>
      </w:pPr>
      <w:rPr>
        <w:rFonts w:ascii="Symbol" w:hAnsi="Symbol" w:hint="default"/>
      </w:rPr>
    </w:lvl>
    <w:lvl w:ilvl="4" w:tplc="08090003" w:tentative="1">
      <w:start w:val="1"/>
      <w:numFmt w:val="bullet"/>
      <w:lvlText w:val="o"/>
      <w:lvlJc w:val="left"/>
      <w:pPr>
        <w:ind w:left="3588" w:hanging="360"/>
      </w:pPr>
      <w:rPr>
        <w:rFonts w:ascii="Courier New" w:hAnsi="Courier New" w:cs="Courier New" w:hint="default"/>
      </w:rPr>
    </w:lvl>
    <w:lvl w:ilvl="5" w:tplc="08090005" w:tentative="1">
      <w:start w:val="1"/>
      <w:numFmt w:val="bullet"/>
      <w:lvlText w:val=""/>
      <w:lvlJc w:val="left"/>
      <w:pPr>
        <w:ind w:left="4308" w:hanging="360"/>
      </w:pPr>
      <w:rPr>
        <w:rFonts w:ascii="Wingdings" w:hAnsi="Wingdings" w:hint="default"/>
      </w:rPr>
    </w:lvl>
    <w:lvl w:ilvl="6" w:tplc="08090001" w:tentative="1">
      <w:start w:val="1"/>
      <w:numFmt w:val="bullet"/>
      <w:lvlText w:val=""/>
      <w:lvlJc w:val="left"/>
      <w:pPr>
        <w:ind w:left="5028" w:hanging="360"/>
      </w:pPr>
      <w:rPr>
        <w:rFonts w:ascii="Symbol" w:hAnsi="Symbol" w:hint="default"/>
      </w:rPr>
    </w:lvl>
    <w:lvl w:ilvl="7" w:tplc="08090003" w:tentative="1">
      <w:start w:val="1"/>
      <w:numFmt w:val="bullet"/>
      <w:lvlText w:val="o"/>
      <w:lvlJc w:val="left"/>
      <w:pPr>
        <w:ind w:left="5748" w:hanging="360"/>
      </w:pPr>
      <w:rPr>
        <w:rFonts w:ascii="Courier New" w:hAnsi="Courier New" w:cs="Courier New" w:hint="default"/>
      </w:rPr>
    </w:lvl>
    <w:lvl w:ilvl="8" w:tplc="08090005" w:tentative="1">
      <w:start w:val="1"/>
      <w:numFmt w:val="bullet"/>
      <w:lvlText w:val=""/>
      <w:lvlJc w:val="left"/>
      <w:pPr>
        <w:ind w:left="6468" w:hanging="360"/>
      </w:pPr>
      <w:rPr>
        <w:rFonts w:ascii="Wingdings" w:hAnsi="Wingdings" w:hint="default"/>
      </w:rPr>
    </w:lvl>
  </w:abstractNum>
  <w:abstractNum w:abstractNumId="27">
    <w:nsid w:val="2B8C59B9"/>
    <w:multiLevelType w:val="hybridMultilevel"/>
    <w:tmpl w:val="D2B63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E344EDE"/>
    <w:multiLevelType w:val="hybridMultilevel"/>
    <w:tmpl w:val="A5D8DBA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Times New Roman"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Times New Roman"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Times New Roman" w:hint="default"/>
      </w:rPr>
    </w:lvl>
    <w:lvl w:ilvl="8" w:tplc="08090005">
      <w:start w:val="1"/>
      <w:numFmt w:val="bullet"/>
      <w:lvlText w:val=""/>
      <w:lvlJc w:val="left"/>
      <w:pPr>
        <w:ind w:left="6540" w:hanging="360"/>
      </w:pPr>
      <w:rPr>
        <w:rFonts w:ascii="Wingdings" w:hAnsi="Wingdings" w:hint="default"/>
      </w:rPr>
    </w:lvl>
  </w:abstractNum>
  <w:abstractNum w:abstractNumId="29">
    <w:nsid w:val="2E8E2D5C"/>
    <w:multiLevelType w:val="hybridMultilevel"/>
    <w:tmpl w:val="9A149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5583391"/>
    <w:multiLevelType w:val="hybridMultilevel"/>
    <w:tmpl w:val="1F4E6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57579ED"/>
    <w:multiLevelType w:val="hybridMultilevel"/>
    <w:tmpl w:val="E8187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A841E3A"/>
    <w:multiLevelType w:val="hybridMultilevel"/>
    <w:tmpl w:val="C23E56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3E4F1DB8"/>
    <w:multiLevelType w:val="hybridMultilevel"/>
    <w:tmpl w:val="6C209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0EF4520"/>
    <w:multiLevelType w:val="hybridMultilevel"/>
    <w:tmpl w:val="656C6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12434D2"/>
    <w:multiLevelType w:val="hybridMultilevel"/>
    <w:tmpl w:val="1A22D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4094904"/>
    <w:multiLevelType w:val="hybridMultilevel"/>
    <w:tmpl w:val="AE080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488515F"/>
    <w:multiLevelType w:val="multilevel"/>
    <w:tmpl w:val="2054A096"/>
    <w:lvl w:ilvl="0">
      <w:start w:val="1"/>
      <w:numFmt w:val="decimal"/>
      <w:lvlText w:val="%1."/>
      <w:lvlJc w:val="left"/>
      <w:pPr>
        <w:ind w:left="816" w:hanging="360"/>
      </w:pPr>
    </w:lvl>
    <w:lvl w:ilvl="1">
      <w:start w:val="1"/>
      <w:numFmt w:val="decimal"/>
      <w:lvlText w:val="%1.%2."/>
      <w:lvlJc w:val="left"/>
      <w:pPr>
        <w:ind w:left="432" w:hanging="432"/>
      </w:pPr>
      <w:rPr>
        <w:b/>
        <w:sz w:val="22"/>
      </w:rPr>
    </w:lvl>
    <w:lvl w:ilvl="2">
      <w:start w:val="1"/>
      <w:numFmt w:val="decimal"/>
      <w:lvlText w:val="%1.%2.%3."/>
      <w:lvlJc w:val="left"/>
      <w:pPr>
        <w:ind w:left="744" w:hanging="504"/>
      </w:pPr>
    </w:lvl>
    <w:lvl w:ilvl="3">
      <w:start w:val="1"/>
      <w:numFmt w:val="decimal"/>
      <w:lvlText w:val="%1.%2.%3.%4."/>
      <w:lvlJc w:val="left"/>
      <w:pPr>
        <w:ind w:left="2184" w:hanging="648"/>
      </w:pPr>
    </w:lvl>
    <w:lvl w:ilvl="4">
      <w:start w:val="1"/>
      <w:numFmt w:val="decimal"/>
      <w:lvlText w:val="%1.%2.%3.%4.%5."/>
      <w:lvlJc w:val="left"/>
      <w:pPr>
        <w:ind w:left="2688" w:hanging="792"/>
      </w:pPr>
    </w:lvl>
    <w:lvl w:ilvl="5">
      <w:start w:val="1"/>
      <w:numFmt w:val="decimal"/>
      <w:lvlText w:val="%1.%2.%3.%4.%5.%6."/>
      <w:lvlJc w:val="left"/>
      <w:pPr>
        <w:ind w:left="3192" w:hanging="936"/>
      </w:pPr>
    </w:lvl>
    <w:lvl w:ilvl="6">
      <w:start w:val="1"/>
      <w:numFmt w:val="decimal"/>
      <w:lvlText w:val="%1.%2.%3.%4.%5.%6.%7."/>
      <w:lvlJc w:val="left"/>
      <w:pPr>
        <w:ind w:left="3696" w:hanging="1080"/>
      </w:pPr>
    </w:lvl>
    <w:lvl w:ilvl="7">
      <w:start w:val="1"/>
      <w:numFmt w:val="decimal"/>
      <w:lvlText w:val="%1.%2.%3.%4.%5.%6.%7.%8."/>
      <w:lvlJc w:val="left"/>
      <w:pPr>
        <w:ind w:left="4200" w:hanging="1224"/>
      </w:pPr>
    </w:lvl>
    <w:lvl w:ilvl="8">
      <w:start w:val="1"/>
      <w:numFmt w:val="decimal"/>
      <w:lvlText w:val="%1.%2.%3.%4.%5.%6.%7.%8.%9."/>
      <w:lvlJc w:val="left"/>
      <w:pPr>
        <w:ind w:left="4776" w:hanging="1440"/>
      </w:pPr>
    </w:lvl>
  </w:abstractNum>
  <w:abstractNum w:abstractNumId="38">
    <w:nsid w:val="488A0C19"/>
    <w:multiLevelType w:val="multilevel"/>
    <w:tmpl w:val="75D61292"/>
    <w:lvl w:ilvl="0">
      <w:start w:val="12"/>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4A833C3C"/>
    <w:multiLevelType w:val="multilevel"/>
    <w:tmpl w:val="00E0CF70"/>
    <w:lvl w:ilvl="0">
      <w:start w:val="1"/>
      <w:numFmt w:val="decimal"/>
      <w:pStyle w:val="Heading1"/>
      <w:lvlText w:val="%1"/>
      <w:lvlJc w:val="left"/>
      <w:pPr>
        <w:ind w:left="432" w:hanging="432"/>
      </w:pPr>
      <w:rPr>
        <w:b/>
        <w:sz w:val="40"/>
        <w:szCs w:val="40"/>
      </w:rPr>
    </w:lvl>
    <w:lvl w:ilvl="1">
      <w:start w:val="1"/>
      <w:numFmt w:val="decimal"/>
      <w:lvlText w:val="%1.%2"/>
      <w:lvlJc w:val="left"/>
      <w:pPr>
        <w:ind w:left="859" w:hanging="576"/>
      </w:pPr>
      <w:rPr>
        <w:b/>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4A9A32B0"/>
    <w:multiLevelType w:val="hybridMultilevel"/>
    <w:tmpl w:val="B0181D42"/>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41">
    <w:nsid w:val="4C3D00F9"/>
    <w:multiLevelType w:val="hybridMultilevel"/>
    <w:tmpl w:val="FF248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F716541"/>
    <w:multiLevelType w:val="hybridMultilevel"/>
    <w:tmpl w:val="5E7A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0CE44A9"/>
    <w:multiLevelType w:val="hybridMultilevel"/>
    <w:tmpl w:val="A0A42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2E84F86"/>
    <w:multiLevelType w:val="hybridMultilevel"/>
    <w:tmpl w:val="381A98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532A2C28"/>
    <w:multiLevelType w:val="hybridMultilevel"/>
    <w:tmpl w:val="25C079D4"/>
    <w:lvl w:ilvl="0" w:tplc="08090001">
      <w:start w:val="1"/>
      <w:numFmt w:val="bullet"/>
      <w:lvlText w:val=""/>
      <w:lvlJc w:val="left"/>
      <w:pPr>
        <w:tabs>
          <w:tab w:val="num" w:pos="720"/>
        </w:tabs>
        <w:ind w:left="720" w:hanging="360"/>
      </w:pPr>
      <w:rPr>
        <w:rFonts w:ascii="Symbol" w:hAnsi="Symbol" w:hint="default"/>
      </w:rPr>
    </w:lvl>
    <w:lvl w:ilvl="1" w:tplc="170ECEAC">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53BA5459"/>
    <w:multiLevelType w:val="hybridMultilevel"/>
    <w:tmpl w:val="4574E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40751E0"/>
    <w:multiLevelType w:val="hybridMultilevel"/>
    <w:tmpl w:val="A48C2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4C01CD1"/>
    <w:multiLevelType w:val="hybridMultilevel"/>
    <w:tmpl w:val="453C5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89B710A"/>
    <w:multiLevelType w:val="hybridMultilevel"/>
    <w:tmpl w:val="A34E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ADC70FD"/>
    <w:multiLevelType w:val="hybridMultilevel"/>
    <w:tmpl w:val="DDCA2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C69715F"/>
    <w:multiLevelType w:val="hybridMultilevel"/>
    <w:tmpl w:val="22F215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nsid w:val="5FB1584E"/>
    <w:multiLevelType w:val="hybridMultilevel"/>
    <w:tmpl w:val="D53AC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1954B41"/>
    <w:multiLevelType w:val="hybridMultilevel"/>
    <w:tmpl w:val="7390F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45C71FF"/>
    <w:multiLevelType w:val="hybridMultilevel"/>
    <w:tmpl w:val="781C28C4"/>
    <w:lvl w:ilvl="0" w:tplc="7A62A30C">
      <w:start w:val="1"/>
      <w:numFmt w:val="decimal"/>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55">
    <w:nsid w:val="64804754"/>
    <w:multiLevelType w:val="hybridMultilevel"/>
    <w:tmpl w:val="6E3C90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662E366D"/>
    <w:multiLevelType w:val="hybridMultilevel"/>
    <w:tmpl w:val="783E585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7">
    <w:nsid w:val="67881488"/>
    <w:multiLevelType w:val="hybridMultilevel"/>
    <w:tmpl w:val="31028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8002774"/>
    <w:multiLevelType w:val="hybridMultilevel"/>
    <w:tmpl w:val="93BE8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80E320D"/>
    <w:multiLevelType w:val="hybridMultilevel"/>
    <w:tmpl w:val="CB562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965267E"/>
    <w:multiLevelType w:val="hybridMultilevel"/>
    <w:tmpl w:val="EAF45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70D31615"/>
    <w:multiLevelType w:val="hybridMultilevel"/>
    <w:tmpl w:val="9938A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2CC3D96"/>
    <w:multiLevelType w:val="hybridMultilevel"/>
    <w:tmpl w:val="BFE2F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3BB251B"/>
    <w:multiLevelType w:val="hybridMultilevel"/>
    <w:tmpl w:val="6950B1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9272CFC"/>
    <w:multiLevelType w:val="hybridMultilevel"/>
    <w:tmpl w:val="F3546D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5">
    <w:nsid w:val="7BC0359C"/>
    <w:multiLevelType w:val="hybridMultilevel"/>
    <w:tmpl w:val="DBDC38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nsid w:val="7F7F77DA"/>
    <w:multiLevelType w:val="hybridMultilevel"/>
    <w:tmpl w:val="8DF2F75A"/>
    <w:lvl w:ilvl="0" w:tplc="37483B48">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num w:numId="1">
    <w:abstractNumId w:val="39"/>
  </w:num>
  <w:num w:numId="2">
    <w:abstractNumId w:val="59"/>
  </w:num>
  <w:num w:numId="3">
    <w:abstractNumId w:val="13"/>
  </w:num>
  <w:num w:numId="4">
    <w:abstractNumId w:val="10"/>
  </w:num>
  <w:num w:numId="5">
    <w:abstractNumId w:val="18"/>
  </w:num>
  <w:num w:numId="6">
    <w:abstractNumId w:val="31"/>
  </w:num>
  <w:num w:numId="7">
    <w:abstractNumId w:val="3"/>
  </w:num>
  <w:num w:numId="8">
    <w:abstractNumId w:val="5"/>
  </w:num>
  <w:num w:numId="9">
    <w:abstractNumId w:val="29"/>
  </w:num>
  <w:num w:numId="10">
    <w:abstractNumId w:val="6"/>
  </w:num>
  <w:num w:numId="11">
    <w:abstractNumId w:val="39"/>
  </w:num>
  <w:num w:numId="12">
    <w:abstractNumId w:val="48"/>
  </w:num>
  <w:num w:numId="13">
    <w:abstractNumId w:val="44"/>
  </w:num>
  <w:num w:numId="14">
    <w:abstractNumId w:val="46"/>
  </w:num>
  <w:num w:numId="15">
    <w:abstractNumId w:val="47"/>
  </w:num>
  <w:num w:numId="16">
    <w:abstractNumId w:val="12"/>
  </w:num>
  <w:num w:numId="17">
    <w:abstractNumId w:val="62"/>
  </w:num>
  <w:num w:numId="18">
    <w:abstractNumId w:val="58"/>
  </w:num>
  <w:num w:numId="19">
    <w:abstractNumId w:val="35"/>
  </w:num>
  <w:num w:numId="20">
    <w:abstractNumId w:val="57"/>
  </w:num>
  <w:num w:numId="21">
    <w:abstractNumId w:val="33"/>
  </w:num>
  <w:num w:numId="22">
    <w:abstractNumId w:val="30"/>
  </w:num>
  <w:num w:numId="23">
    <w:abstractNumId w:val="4"/>
  </w:num>
  <w:num w:numId="24">
    <w:abstractNumId w:val="56"/>
  </w:num>
  <w:num w:numId="25">
    <w:abstractNumId w:val="21"/>
  </w:num>
  <w:num w:numId="26">
    <w:abstractNumId w:val="1"/>
  </w:num>
  <w:num w:numId="27">
    <w:abstractNumId w:val="54"/>
  </w:num>
  <w:num w:numId="28">
    <w:abstractNumId w:val="0"/>
  </w:num>
  <w:num w:numId="29">
    <w:abstractNumId w:val="8"/>
  </w:num>
  <w:num w:numId="30">
    <w:abstractNumId w:val="66"/>
  </w:num>
  <w:num w:numId="31">
    <w:abstractNumId w:val="16"/>
  </w:num>
  <w:num w:numId="32">
    <w:abstractNumId w:val="60"/>
  </w:num>
  <w:num w:numId="33">
    <w:abstractNumId w:val="25"/>
  </w:num>
  <w:num w:numId="34">
    <w:abstractNumId w:val="49"/>
  </w:num>
  <w:num w:numId="35">
    <w:abstractNumId w:val="45"/>
  </w:num>
  <w:num w:numId="36">
    <w:abstractNumId w:val="52"/>
  </w:num>
  <w:num w:numId="37">
    <w:abstractNumId w:val="40"/>
  </w:num>
  <w:num w:numId="38">
    <w:abstractNumId w:val="37"/>
  </w:num>
  <w:num w:numId="39">
    <w:abstractNumId w:val="39"/>
  </w:num>
  <w:num w:numId="40">
    <w:abstractNumId w:val="39"/>
  </w:num>
  <w:num w:numId="41">
    <w:abstractNumId w:val="34"/>
  </w:num>
  <w:num w:numId="42">
    <w:abstractNumId w:val="36"/>
  </w:num>
  <w:num w:numId="43">
    <w:abstractNumId w:val="39"/>
  </w:num>
  <w:num w:numId="44">
    <w:abstractNumId w:val="39"/>
  </w:num>
  <w:num w:numId="45">
    <w:abstractNumId w:val="39"/>
  </w:num>
  <w:num w:numId="46">
    <w:abstractNumId w:val="39"/>
  </w:num>
  <w:num w:numId="47">
    <w:abstractNumId w:val="39"/>
  </w:num>
  <w:num w:numId="48">
    <w:abstractNumId w:val="39"/>
  </w:num>
  <w:num w:numId="49">
    <w:abstractNumId w:val="39"/>
  </w:num>
  <w:num w:numId="50">
    <w:abstractNumId w:val="42"/>
  </w:num>
  <w:num w:numId="51">
    <w:abstractNumId w:val="39"/>
  </w:num>
  <w:num w:numId="52">
    <w:abstractNumId w:val="39"/>
  </w:num>
  <w:num w:numId="53">
    <w:abstractNumId w:val="39"/>
  </w:num>
  <w:num w:numId="54">
    <w:abstractNumId w:val="39"/>
  </w:num>
  <w:num w:numId="55">
    <w:abstractNumId w:val="39"/>
  </w:num>
  <w:num w:numId="56">
    <w:abstractNumId w:val="39"/>
  </w:num>
  <w:num w:numId="57">
    <w:abstractNumId w:val="39"/>
  </w:num>
  <w:num w:numId="58">
    <w:abstractNumId w:val="39"/>
  </w:num>
  <w:num w:numId="59">
    <w:abstractNumId w:val="39"/>
  </w:num>
  <w:num w:numId="60">
    <w:abstractNumId w:val="39"/>
  </w:num>
  <w:num w:numId="61">
    <w:abstractNumId w:val="39"/>
  </w:num>
  <w:num w:numId="62">
    <w:abstractNumId w:val="39"/>
  </w:num>
  <w:num w:numId="63">
    <w:abstractNumId w:val="39"/>
  </w:num>
  <w:num w:numId="64">
    <w:abstractNumId w:val="39"/>
  </w:num>
  <w:num w:numId="65">
    <w:abstractNumId w:val="39"/>
  </w:num>
  <w:num w:numId="66">
    <w:abstractNumId w:val="39"/>
  </w:num>
  <w:num w:numId="67">
    <w:abstractNumId w:val="39"/>
  </w:num>
  <w:num w:numId="68">
    <w:abstractNumId w:val="39"/>
  </w:num>
  <w:num w:numId="69">
    <w:abstractNumId w:val="39"/>
  </w:num>
  <w:num w:numId="70">
    <w:abstractNumId w:val="39"/>
  </w:num>
  <w:num w:numId="71">
    <w:abstractNumId w:val="39"/>
  </w:num>
  <w:num w:numId="72">
    <w:abstractNumId w:val="39"/>
  </w:num>
  <w:num w:numId="73">
    <w:abstractNumId w:val="9"/>
  </w:num>
  <w:num w:numId="74">
    <w:abstractNumId w:val="26"/>
  </w:num>
  <w:num w:numId="75">
    <w:abstractNumId w:val="15"/>
  </w:num>
  <w:num w:numId="76">
    <w:abstractNumId w:val="23"/>
  </w:num>
  <w:num w:numId="77">
    <w:abstractNumId w:val="43"/>
  </w:num>
  <w:num w:numId="78">
    <w:abstractNumId w:val="41"/>
  </w:num>
  <w:num w:numId="79">
    <w:abstractNumId w:val="17"/>
  </w:num>
  <w:num w:numId="80">
    <w:abstractNumId w:val="55"/>
  </w:num>
  <w:num w:numId="81">
    <w:abstractNumId w:val="61"/>
  </w:num>
  <w:num w:numId="82">
    <w:abstractNumId w:val="19"/>
  </w:num>
  <w:num w:numId="83">
    <w:abstractNumId w:val="22"/>
  </w:num>
  <w:num w:numId="84">
    <w:abstractNumId w:val="65"/>
  </w:num>
  <w:num w:numId="85">
    <w:abstractNumId w:val="11"/>
  </w:num>
  <w:num w:numId="86">
    <w:abstractNumId w:val="53"/>
  </w:num>
  <w:num w:numId="87">
    <w:abstractNumId w:val="32"/>
  </w:num>
  <w:num w:numId="88">
    <w:abstractNumId w:val="63"/>
  </w:num>
  <w:num w:numId="89">
    <w:abstractNumId w:val="28"/>
  </w:num>
  <w:num w:numId="90">
    <w:abstractNumId w:val="39"/>
  </w:num>
  <w:num w:numId="91">
    <w:abstractNumId w:val="39"/>
  </w:num>
  <w:num w:numId="92">
    <w:abstractNumId w:val="39"/>
  </w:num>
  <w:num w:numId="93">
    <w:abstractNumId w:val="39"/>
  </w:num>
  <w:num w:numId="94">
    <w:abstractNumId w:val="39"/>
  </w:num>
  <w:num w:numId="95">
    <w:abstractNumId w:val="39"/>
  </w:num>
  <w:num w:numId="96">
    <w:abstractNumId w:val="39"/>
  </w:num>
  <w:num w:numId="97">
    <w:abstractNumId w:val="39"/>
  </w:num>
  <w:num w:numId="98">
    <w:abstractNumId w:val="39"/>
  </w:num>
  <w:num w:numId="99">
    <w:abstractNumId w:val="39"/>
  </w:num>
  <w:num w:numId="100">
    <w:abstractNumId w:val="39"/>
  </w:num>
  <w:num w:numId="101">
    <w:abstractNumId w:val="2"/>
  </w:num>
  <w:num w:numId="102">
    <w:abstractNumId w:val="38"/>
  </w:num>
  <w:num w:numId="103">
    <w:abstractNumId w:val="20"/>
  </w:num>
  <w:num w:numId="104">
    <w:abstractNumId w:val="39"/>
    <w:lvlOverride w:ilvl="0">
      <w:startOverride w:val="13"/>
    </w:lvlOverride>
    <w:lvlOverride w:ilvl="1">
      <w:startOverride w:val="1"/>
    </w:lvlOverride>
    <w:lvlOverride w:ilvl="2">
      <w:startOverride w:val="2"/>
    </w:lvlOverride>
  </w:num>
  <w:num w:numId="105">
    <w:abstractNumId w:val="64"/>
  </w:num>
  <w:num w:numId="106">
    <w:abstractNumId w:val="14"/>
  </w:num>
  <w:num w:numId="107">
    <w:abstractNumId w:val="50"/>
  </w:num>
  <w:num w:numId="108">
    <w:abstractNumId w:val="51"/>
  </w:num>
  <w:num w:numId="109">
    <w:abstractNumId w:val="7"/>
  </w:num>
  <w:num w:numId="110">
    <w:abstractNumId w:val="27"/>
  </w:num>
  <w:num w:numId="111">
    <w:abstractNumId w:val="2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cumentProtection w:edit="readOnly" w:enforcement="1"/>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A"/>
    <w:rsid w:val="0000262C"/>
    <w:rsid w:val="00004EB9"/>
    <w:rsid w:val="00005DE9"/>
    <w:rsid w:val="000073BF"/>
    <w:rsid w:val="00012C38"/>
    <w:rsid w:val="000138F3"/>
    <w:rsid w:val="00020368"/>
    <w:rsid w:val="00025D2B"/>
    <w:rsid w:val="00032AFF"/>
    <w:rsid w:val="00034D61"/>
    <w:rsid w:val="0003629F"/>
    <w:rsid w:val="00036878"/>
    <w:rsid w:val="000417D6"/>
    <w:rsid w:val="00041889"/>
    <w:rsid w:val="00041EEB"/>
    <w:rsid w:val="00042387"/>
    <w:rsid w:val="00043588"/>
    <w:rsid w:val="000518AB"/>
    <w:rsid w:val="00057129"/>
    <w:rsid w:val="00061DCA"/>
    <w:rsid w:val="00070B33"/>
    <w:rsid w:val="00070CAB"/>
    <w:rsid w:val="00072259"/>
    <w:rsid w:val="00074191"/>
    <w:rsid w:val="00086417"/>
    <w:rsid w:val="00086911"/>
    <w:rsid w:val="000922D1"/>
    <w:rsid w:val="0009231B"/>
    <w:rsid w:val="000A40EA"/>
    <w:rsid w:val="000A6305"/>
    <w:rsid w:val="000B086D"/>
    <w:rsid w:val="000B29D3"/>
    <w:rsid w:val="000C0752"/>
    <w:rsid w:val="000C3B69"/>
    <w:rsid w:val="000C6B65"/>
    <w:rsid w:val="000D5508"/>
    <w:rsid w:val="000D5C48"/>
    <w:rsid w:val="000D6C8E"/>
    <w:rsid w:val="000D77F5"/>
    <w:rsid w:val="000E6909"/>
    <w:rsid w:val="000E7726"/>
    <w:rsid w:val="000F03F8"/>
    <w:rsid w:val="000F39BA"/>
    <w:rsid w:val="001014C2"/>
    <w:rsid w:val="00101DE6"/>
    <w:rsid w:val="00104F9B"/>
    <w:rsid w:val="0010635C"/>
    <w:rsid w:val="00106B98"/>
    <w:rsid w:val="00107691"/>
    <w:rsid w:val="00107FDD"/>
    <w:rsid w:val="00112B3E"/>
    <w:rsid w:val="00113357"/>
    <w:rsid w:val="0011451E"/>
    <w:rsid w:val="00114818"/>
    <w:rsid w:val="001153A9"/>
    <w:rsid w:val="001161FC"/>
    <w:rsid w:val="001217AF"/>
    <w:rsid w:val="001229CD"/>
    <w:rsid w:val="0012393D"/>
    <w:rsid w:val="001259DA"/>
    <w:rsid w:val="00125DD0"/>
    <w:rsid w:val="0013111A"/>
    <w:rsid w:val="00132321"/>
    <w:rsid w:val="0013456A"/>
    <w:rsid w:val="00134B47"/>
    <w:rsid w:val="001476EC"/>
    <w:rsid w:val="00163C8D"/>
    <w:rsid w:val="00167DD8"/>
    <w:rsid w:val="001758E7"/>
    <w:rsid w:val="001767F1"/>
    <w:rsid w:val="001809BD"/>
    <w:rsid w:val="00181A6C"/>
    <w:rsid w:val="00190AA2"/>
    <w:rsid w:val="00192587"/>
    <w:rsid w:val="001939D3"/>
    <w:rsid w:val="00193C85"/>
    <w:rsid w:val="001940DC"/>
    <w:rsid w:val="001A0D4D"/>
    <w:rsid w:val="001A1A82"/>
    <w:rsid w:val="001A38D1"/>
    <w:rsid w:val="001A3BD4"/>
    <w:rsid w:val="001A4B8A"/>
    <w:rsid w:val="001A6B30"/>
    <w:rsid w:val="001A7B14"/>
    <w:rsid w:val="001B00EB"/>
    <w:rsid w:val="001B0D38"/>
    <w:rsid w:val="001B2C4B"/>
    <w:rsid w:val="001B2EDE"/>
    <w:rsid w:val="001C2111"/>
    <w:rsid w:val="001C3FC4"/>
    <w:rsid w:val="001C587F"/>
    <w:rsid w:val="001C7412"/>
    <w:rsid w:val="001D5677"/>
    <w:rsid w:val="001D7744"/>
    <w:rsid w:val="001E01EF"/>
    <w:rsid w:val="001E2592"/>
    <w:rsid w:val="001E44B3"/>
    <w:rsid w:val="001E640F"/>
    <w:rsid w:val="001E7F41"/>
    <w:rsid w:val="001F7483"/>
    <w:rsid w:val="001F7ADA"/>
    <w:rsid w:val="001F7FB2"/>
    <w:rsid w:val="00200A2E"/>
    <w:rsid w:val="002026EB"/>
    <w:rsid w:val="00205EDE"/>
    <w:rsid w:val="002062B6"/>
    <w:rsid w:val="00206B1D"/>
    <w:rsid w:val="00211B7E"/>
    <w:rsid w:val="00212A10"/>
    <w:rsid w:val="002145E7"/>
    <w:rsid w:val="0021531C"/>
    <w:rsid w:val="00215A05"/>
    <w:rsid w:val="0022202E"/>
    <w:rsid w:val="00223507"/>
    <w:rsid w:val="00225349"/>
    <w:rsid w:val="002257A9"/>
    <w:rsid w:val="0022635B"/>
    <w:rsid w:val="00227B3E"/>
    <w:rsid w:val="00232F53"/>
    <w:rsid w:val="00234691"/>
    <w:rsid w:val="00236AD6"/>
    <w:rsid w:val="00236E28"/>
    <w:rsid w:val="00237FE9"/>
    <w:rsid w:val="00244F4E"/>
    <w:rsid w:val="0025095F"/>
    <w:rsid w:val="00250B2B"/>
    <w:rsid w:val="0025141A"/>
    <w:rsid w:val="002556BA"/>
    <w:rsid w:val="00256016"/>
    <w:rsid w:val="00261519"/>
    <w:rsid w:val="00271BDC"/>
    <w:rsid w:val="0027279F"/>
    <w:rsid w:val="00274250"/>
    <w:rsid w:val="00276AA2"/>
    <w:rsid w:val="00277E00"/>
    <w:rsid w:val="00286E45"/>
    <w:rsid w:val="00287780"/>
    <w:rsid w:val="0029000D"/>
    <w:rsid w:val="00291603"/>
    <w:rsid w:val="0029185C"/>
    <w:rsid w:val="002918D0"/>
    <w:rsid w:val="00292458"/>
    <w:rsid w:val="00294A08"/>
    <w:rsid w:val="00294C7A"/>
    <w:rsid w:val="00295B63"/>
    <w:rsid w:val="002A02C0"/>
    <w:rsid w:val="002A0822"/>
    <w:rsid w:val="002A2C43"/>
    <w:rsid w:val="002A2E59"/>
    <w:rsid w:val="002A40C1"/>
    <w:rsid w:val="002A595C"/>
    <w:rsid w:val="002A69BF"/>
    <w:rsid w:val="002A7763"/>
    <w:rsid w:val="002B2410"/>
    <w:rsid w:val="002B5683"/>
    <w:rsid w:val="002B624C"/>
    <w:rsid w:val="002C12F5"/>
    <w:rsid w:val="002C19DE"/>
    <w:rsid w:val="002C592C"/>
    <w:rsid w:val="002D33D8"/>
    <w:rsid w:val="002D5043"/>
    <w:rsid w:val="002D597B"/>
    <w:rsid w:val="002E101E"/>
    <w:rsid w:val="002E12D3"/>
    <w:rsid w:val="002E4007"/>
    <w:rsid w:val="002E50B2"/>
    <w:rsid w:val="002F2B8B"/>
    <w:rsid w:val="002F5FD5"/>
    <w:rsid w:val="002F639E"/>
    <w:rsid w:val="002F6FFC"/>
    <w:rsid w:val="0030137F"/>
    <w:rsid w:val="00302249"/>
    <w:rsid w:val="00304A7D"/>
    <w:rsid w:val="00306266"/>
    <w:rsid w:val="00306A8F"/>
    <w:rsid w:val="003076F6"/>
    <w:rsid w:val="00307C09"/>
    <w:rsid w:val="00307EB1"/>
    <w:rsid w:val="00310857"/>
    <w:rsid w:val="00317105"/>
    <w:rsid w:val="0032144B"/>
    <w:rsid w:val="00321B18"/>
    <w:rsid w:val="003224CA"/>
    <w:rsid w:val="0032313D"/>
    <w:rsid w:val="003242FF"/>
    <w:rsid w:val="0032664D"/>
    <w:rsid w:val="003334F8"/>
    <w:rsid w:val="00333604"/>
    <w:rsid w:val="0033458F"/>
    <w:rsid w:val="003407AB"/>
    <w:rsid w:val="00346C38"/>
    <w:rsid w:val="00354052"/>
    <w:rsid w:val="00356F5D"/>
    <w:rsid w:val="0036090C"/>
    <w:rsid w:val="0036198E"/>
    <w:rsid w:val="00363C19"/>
    <w:rsid w:val="00363E3D"/>
    <w:rsid w:val="00366655"/>
    <w:rsid w:val="00367FEC"/>
    <w:rsid w:val="003718CC"/>
    <w:rsid w:val="00372D18"/>
    <w:rsid w:val="00377191"/>
    <w:rsid w:val="00377A12"/>
    <w:rsid w:val="00380167"/>
    <w:rsid w:val="0038150B"/>
    <w:rsid w:val="003849BE"/>
    <w:rsid w:val="00387B62"/>
    <w:rsid w:val="00387D66"/>
    <w:rsid w:val="003A2865"/>
    <w:rsid w:val="003B0092"/>
    <w:rsid w:val="003B03A1"/>
    <w:rsid w:val="003B2DB5"/>
    <w:rsid w:val="003C044A"/>
    <w:rsid w:val="003C569F"/>
    <w:rsid w:val="003D07E4"/>
    <w:rsid w:val="003D117D"/>
    <w:rsid w:val="003D4089"/>
    <w:rsid w:val="003D60FD"/>
    <w:rsid w:val="003D743E"/>
    <w:rsid w:val="003D7A6A"/>
    <w:rsid w:val="003E4E63"/>
    <w:rsid w:val="003E4F72"/>
    <w:rsid w:val="003E6BD1"/>
    <w:rsid w:val="003E70AA"/>
    <w:rsid w:val="003F1845"/>
    <w:rsid w:val="003F1CF4"/>
    <w:rsid w:val="003F3AE2"/>
    <w:rsid w:val="003F56E6"/>
    <w:rsid w:val="003F5FFE"/>
    <w:rsid w:val="0040046F"/>
    <w:rsid w:val="00407777"/>
    <w:rsid w:val="004249B6"/>
    <w:rsid w:val="00425B57"/>
    <w:rsid w:val="00426251"/>
    <w:rsid w:val="0042639A"/>
    <w:rsid w:val="00426A6A"/>
    <w:rsid w:val="00427FF9"/>
    <w:rsid w:val="004310B9"/>
    <w:rsid w:val="00431E4F"/>
    <w:rsid w:val="004405AC"/>
    <w:rsid w:val="00441C7C"/>
    <w:rsid w:val="00442342"/>
    <w:rsid w:val="004443D1"/>
    <w:rsid w:val="00445A94"/>
    <w:rsid w:val="00447CC2"/>
    <w:rsid w:val="004502CC"/>
    <w:rsid w:val="004525EF"/>
    <w:rsid w:val="0045312F"/>
    <w:rsid w:val="00453790"/>
    <w:rsid w:val="0046228E"/>
    <w:rsid w:val="004634B7"/>
    <w:rsid w:val="004657A0"/>
    <w:rsid w:val="00467109"/>
    <w:rsid w:val="0047311A"/>
    <w:rsid w:val="00473BDA"/>
    <w:rsid w:val="00485A0E"/>
    <w:rsid w:val="00487F0D"/>
    <w:rsid w:val="00493D68"/>
    <w:rsid w:val="004A1D18"/>
    <w:rsid w:val="004A1F48"/>
    <w:rsid w:val="004A5226"/>
    <w:rsid w:val="004A630C"/>
    <w:rsid w:val="004B12DA"/>
    <w:rsid w:val="004B295F"/>
    <w:rsid w:val="004B6106"/>
    <w:rsid w:val="004C09F4"/>
    <w:rsid w:val="004C0C53"/>
    <w:rsid w:val="004C1358"/>
    <w:rsid w:val="004C3774"/>
    <w:rsid w:val="004C7DFB"/>
    <w:rsid w:val="004D5583"/>
    <w:rsid w:val="004D5BB2"/>
    <w:rsid w:val="004D694F"/>
    <w:rsid w:val="004D6B8A"/>
    <w:rsid w:val="004D770C"/>
    <w:rsid w:val="004E1AD8"/>
    <w:rsid w:val="004E6EDA"/>
    <w:rsid w:val="004F3F45"/>
    <w:rsid w:val="004F663C"/>
    <w:rsid w:val="00505905"/>
    <w:rsid w:val="00507E6E"/>
    <w:rsid w:val="00507F70"/>
    <w:rsid w:val="005109D9"/>
    <w:rsid w:val="00511FA0"/>
    <w:rsid w:val="0051362B"/>
    <w:rsid w:val="00517B0A"/>
    <w:rsid w:val="0052772F"/>
    <w:rsid w:val="00535926"/>
    <w:rsid w:val="00535968"/>
    <w:rsid w:val="005359B6"/>
    <w:rsid w:val="00537BFA"/>
    <w:rsid w:val="00545E02"/>
    <w:rsid w:val="00545E58"/>
    <w:rsid w:val="00552063"/>
    <w:rsid w:val="00553675"/>
    <w:rsid w:val="005559BA"/>
    <w:rsid w:val="00556D98"/>
    <w:rsid w:val="005647D0"/>
    <w:rsid w:val="00565D20"/>
    <w:rsid w:val="00567EB1"/>
    <w:rsid w:val="00570421"/>
    <w:rsid w:val="00572D5B"/>
    <w:rsid w:val="00572D8F"/>
    <w:rsid w:val="00574937"/>
    <w:rsid w:val="0058496B"/>
    <w:rsid w:val="00584CAF"/>
    <w:rsid w:val="00585896"/>
    <w:rsid w:val="005862A6"/>
    <w:rsid w:val="00592473"/>
    <w:rsid w:val="00593500"/>
    <w:rsid w:val="0059383E"/>
    <w:rsid w:val="005A092F"/>
    <w:rsid w:val="005A7FE1"/>
    <w:rsid w:val="005B082E"/>
    <w:rsid w:val="005B118D"/>
    <w:rsid w:val="005B299C"/>
    <w:rsid w:val="005B3EF8"/>
    <w:rsid w:val="005B60DC"/>
    <w:rsid w:val="005B6853"/>
    <w:rsid w:val="005C0812"/>
    <w:rsid w:val="005C368F"/>
    <w:rsid w:val="005C4F9D"/>
    <w:rsid w:val="005C6F91"/>
    <w:rsid w:val="005C7703"/>
    <w:rsid w:val="005D2321"/>
    <w:rsid w:val="005D7E1F"/>
    <w:rsid w:val="005E04E5"/>
    <w:rsid w:val="005E2892"/>
    <w:rsid w:val="005F24C6"/>
    <w:rsid w:val="005F2B58"/>
    <w:rsid w:val="005F3E40"/>
    <w:rsid w:val="005F4154"/>
    <w:rsid w:val="00602002"/>
    <w:rsid w:val="00602013"/>
    <w:rsid w:val="0060481D"/>
    <w:rsid w:val="00606C18"/>
    <w:rsid w:val="0061044F"/>
    <w:rsid w:val="006119D2"/>
    <w:rsid w:val="00611E6E"/>
    <w:rsid w:val="00620C59"/>
    <w:rsid w:val="00620FFF"/>
    <w:rsid w:val="00626B88"/>
    <w:rsid w:val="00636BDA"/>
    <w:rsid w:val="00637FAA"/>
    <w:rsid w:val="006410CF"/>
    <w:rsid w:val="0064294D"/>
    <w:rsid w:val="00642ABB"/>
    <w:rsid w:val="0064303E"/>
    <w:rsid w:val="00643A95"/>
    <w:rsid w:val="0064492E"/>
    <w:rsid w:val="00644A31"/>
    <w:rsid w:val="00644EBE"/>
    <w:rsid w:val="006459D4"/>
    <w:rsid w:val="00646450"/>
    <w:rsid w:val="00647BC8"/>
    <w:rsid w:val="00650A13"/>
    <w:rsid w:val="0066021F"/>
    <w:rsid w:val="00660EC1"/>
    <w:rsid w:val="006636A1"/>
    <w:rsid w:val="00665747"/>
    <w:rsid w:val="00665D32"/>
    <w:rsid w:val="006748A0"/>
    <w:rsid w:val="006754B2"/>
    <w:rsid w:val="006763F1"/>
    <w:rsid w:val="00676DF2"/>
    <w:rsid w:val="006779F4"/>
    <w:rsid w:val="00683F90"/>
    <w:rsid w:val="00685EAB"/>
    <w:rsid w:val="00686CED"/>
    <w:rsid w:val="0068788C"/>
    <w:rsid w:val="00691643"/>
    <w:rsid w:val="00692C42"/>
    <w:rsid w:val="006949DD"/>
    <w:rsid w:val="00694DF1"/>
    <w:rsid w:val="00696FE4"/>
    <w:rsid w:val="00697BFD"/>
    <w:rsid w:val="006A2126"/>
    <w:rsid w:val="006A4C19"/>
    <w:rsid w:val="006B125B"/>
    <w:rsid w:val="006B27BB"/>
    <w:rsid w:val="006B42F9"/>
    <w:rsid w:val="006C1AAA"/>
    <w:rsid w:val="006C3CE8"/>
    <w:rsid w:val="006C454A"/>
    <w:rsid w:val="006C6FCF"/>
    <w:rsid w:val="006D2864"/>
    <w:rsid w:val="006D32B0"/>
    <w:rsid w:val="006D7BE4"/>
    <w:rsid w:val="006E0B6B"/>
    <w:rsid w:val="006E17FF"/>
    <w:rsid w:val="006E2648"/>
    <w:rsid w:val="006E30F1"/>
    <w:rsid w:val="006F1DD1"/>
    <w:rsid w:val="007011FA"/>
    <w:rsid w:val="007027BA"/>
    <w:rsid w:val="00704E25"/>
    <w:rsid w:val="00707D52"/>
    <w:rsid w:val="007102C8"/>
    <w:rsid w:val="00713B5C"/>
    <w:rsid w:val="007168F4"/>
    <w:rsid w:val="0072034F"/>
    <w:rsid w:val="00724F4C"/>
    <w:rsid w:val="0072686D"/>
    <w:rsid w:val="007317A2"/>
    <w:rsid w:val="00733114"/>
    <w:rsid w:val="00736AEA"/>
    <w:rsid w:val="00746327"/>
    <w:rsid w:val="00747885"/>
    <w:rsid w:val="007526E1"/>
    <w:rsid w:val="007536EF"/>
    <w:rsid w:val="00753F53"/>
    <w:rsid w:val="00754545"/>
    <w:rsid w:val="00761DB4"/>
    <w:rsid w:val="00763F06"/>
    <w:rsid w:val="00764C48"/>
    <w:rsid w:val="00771196"/>
    <w:rsid w:val="007713E7"/>
    <w:rsid w:val="0077323E"/>
    <w:rsid w:val="00775512"/>
    <w:rsid w:val="00780547"/>
    <w:rsid w:val="007805FB"/>
    <w:rsid w:val="007822B0"/>
    <w:rsid w:val="00792D9C"/>
    <w:rsid w:val="00793DD3"/>
    <w:rsid w:val="00796336"/>
    <w:rsid w:val="00797074"/>
    <w:rsid w:val="00797BB2"/>
    <w:rsid w:val="007A060B"/>
    <w:rsid w:val="007A09F2"/>
    <w:rsid w:val="007A139A"/>
    <w:rsid w:val="007A4436"/>
    <w:rsid w:val="007A64DE"/>
    <w:rsid w:val="007B0178"/>
    <w:rsid w:val="007B6D2C"/>
    <w:rsid w:val="007C2A6A"/>
    <w:rsid w:val="007C3811"/>
    <w:rsid w:val="007C3D0C"/>
    <w:rsid w:val="007D0EE5"/>
    <w:rsid w:val="007D2673"/>
    <w:rsid w:val="007D673C"/>
    <w:rsid w:val="007E08D4"/>
    <w:rsid w:val="007E2138"/>
    <w:rsid w:val="007E33CC"/>
    <w:rsid w:val="007F1D08"/>
    <w:rsid w:val="007F2BEB"/>
    <w:rsid w:val="007F58DE"/>
    <w:rsid w:val="00801EF8"/>
    <w:rsid w:val="0080693E"/>
    <w:rsid w:val="00806FB1"/>
    <w:rsid w:val="00816975"/>
    <w:rsid w:val="00816D25"/>
    <w:rsid w:val="00817FED"/>
    <w:rsid w:val="00820508"/>
    <w:rsid w:val="008211DC"/>
    <w:rsid w:val="008233D0"/>
    <w:rsid w:val="008255F8"/>
    <w:rsid w:val="00830D6C"/>
    <w:rsid w:val="00831C46"/>
    <w:rsid w:val="00832417"/>
    <w:rsid w:val="008326C8"/>
    <w:rsid w:val="00833410"/>
    <w:rsid w:val="00840619"/>
    <w:rsid w:val="008451D7"/>
    <w:rsid w:val="00846299"/>
    <w:rsid w:val="008469B2"/>
    <w:rsid w:val="00847330"/>
    <w:rsid w:val="008561D3"/>
    <w:rsid w:val="00856455"/>
    <w:rsid w:val="008569DA"/>
    <w:rsid w:val="00856AA3"/>
    <w:rsid w:val="00856BCD"/>
    <w:rsid w:val="00857352"/>
    <w:rsid w:val="008626DE"/>
    <w:rsid w:val="00863B48"/>
    <w:rsid w:val="00872C00"/>
    <w:rsid w:val="00874FA5"/>
    <w:rsid w:val="00876114"/>
    <w:rsid w:val="00876EDB"/>
    <w:rsid w:val="00877764"/>
    <w:rsid w:val="00880744"/>
    <w:rsid w:val="008818BB"/>
    <w:rsid w:val="00882559"/>
    <w:rsid w:val="008831B3"/>
    <w:rsid w:val="00883686"/>
    <w:rsid w:val="00883C97"/>
    <w:rsid w:val="00886E8A"/>
    <w:rsid w:val="00894299"/>
    <w:rsid w:val="0089545B"/>
    <w:rsid w:val="00895AD1"/>
    <w:rsid w:val="00896F48"/>
    <w:rsid w:val="008A1578"/>
    <w:rsid w:val="008A2064"/>
    <w:rsid w:val="008A224C"/>
    <w:rsid w:val="008A32C6"/>
    <w:rsid w:val="008A4255"/>
    <w:rsid w:val="008A53C4"/>
    <w:rsid w:val="008B4352"/>
    <w:rsid w:val="008C3EB0"/>
    <w:rsid w:val="008C6E58"/>
    <w:rsid w:val="008D39E8"/>
    <w:rsid w:val="008D7994"/>
    <w:rsid w:val="008E303D"/>
    <w:rsid w:val="008E6E36"/>
    <w:rsid w:val="008E76CC"/>
    <w:rsid w:val="008F01F0"/>
    <w:rsid w:val="008F0F6E"/>
    <w:rsid w:val="008F379E"/>
    <w:rsid w:val="008F48B8"/>
    <w:rsid w:val="008F7DB4"/>
    <w:rsid w:val="009037EF"/>
    <w:rsid w:val="0090383F"/>
    <w:rsid w:val="00903BC4"/>
    <w:rsid w:val="00914D9D"/>
    <w:rsid w:val="00916D0B"/>
    <w:rsid w:val="00917A62"/>
    <w:rsid w:val="009226E0"/>
    <w:rsid w:val="00925967"/>
    <w:rsid w:val="00925E3C"/>
    <w:rsid w:val="00927B30"/>
    <w:rsid w:val="009304D5"/>
    <w:rsid w:val="009320F4"/>
    <w:rsid w:val="00932DCF"/>
    <w:rsid w:val="0094352D"/>
    <w:rsid w:val="009453E1"/>
    <w:rsid w:val="0094550E"/>
    <w:rsid w:val="009460CE"/>
    <w:rsid w:val="0094644E"/>
    <w:rsid w:val="00947DBF"/>
    <w:rsid w:val="009577B3"/>
    <w:rsid w:val="00961940"/>
    <w:rsid w:val="00965DBA"/>
    <w:rsid w:val="009721BF"/>
    <w:rsid w:val="0097762E"/>
    <w:rsid w:val="0098209C"/>
    <w:rsid w:val="00982723"/>
    <w:rsid w:val="00983A96"/>
    <w:rsid w:val="00984670"/>
    <w:rsid w:val="009916F6"/>
    <w:rsid w:val="009925EA"/>
    <w:rsid w:val="00993B01"/>
    <w:rsid w:val="009941CC"/>
    <w:rsid w:val="00996432"/>
    <w:rsid w:val="00996EAA"/>
    <w:rsid w:val="009A1C69"/>
    <w:rsid w:val="009A4971"/>
    <w:rsid w:val="009A50A5"/>
    <w:rsid w:val="009B0378"/>
    <w:rsid w:val="009B1AFC"/>
    <w:rsid w:val="009B31C2"/>
    <w:rsid w:val="009B4834"/>
    <w:rsid w:val="009C2E06"/>
    <w:rsid w:val="009C3E94"/>
    <w:rsid w:val="009C5C40"/>
    <w:rsid w:val="009C7B2C"/>
    <w:rsid w:val="009D0805"/>
    <w:rsid w:val="009D1D55"/>
    <w:rsid w:val="009D3672"/>
    <w:rsid w:val="009D47FA"/>
    <w:rsid w:val="009E207D"/>
    <w:rsid w:val="009E4D37"/>
    <w:rsid w:val="009E60CF"/>
    <w:rsid w:val="009F118F"/>
    <w:rsid w:val="009F125E"/>
    <w:rsid w:val="009F161A"/>
    <w:rsid w:val="009F4278"/>
    <w:rsid w:val="009F432F"/>
    <w:rsid w:val="009F7EF6"/>
    <w:rsid w:val="00A00B5C"/>
    <w:rsid w:val="00A01861"/>
    <w:rsid w:val="00A01BA6"/>
    <w:rsid w:val="00A06F54"/>
    <w:rsid w:val="00A11E51"/>
    <w:rsid w:val="00A1426F"/>
    <w:rsid w:val="00A166AF"/>
    <w:rsid w:val="00A175EB"/>
    <w:rsid w:val="00A17BBA"/>
    <w:rsid w:val="00A17E92"/>
    <w:rsid w:val="00A21EC9"/>
    <w:rsid w:val="00A31809"/>
    <w:rsid w:val="00A33246"/>
    <w:rsid w:val="00A34808"/>
    <w:rsid w:val="00A462CC"/>
    <w:rsid w:val="00A50A3C"/>
    <w:rsid w:val="00A540F6"/>
    <w:rsid w:val="00A55DB0"/>
    <w:rsid w:val="00A57CD3"/>
    <w:rsid w:val="00A57DE8"/>
    <w:rsid w:val="00A637CE"/>
    <w:rsid w:val="00A70199"/>
    <w:rsid w:val="00A721C3"/>
    <w:rsid w:val="00A76399"/>
    <w:rsid w:val="00A84B52"/>
    <w:rsid w:val="00A86913"/>
    <w:rsid w:val="00A87473"/>
    <w:rsid w:val="00A906B2"/>
    <w:rsid w:val="00A9111E"/>
    <w:rsid w:val="00A94062"/>
    <w:rsid w:val="00A94872"/>
    <w:rsid w:val="00A96770"/>
    <w:rsid w:val="00A96A51"/>
    <w:rsid w:val="00AA0F48"/>
    <w:rsid w:val="00AA4442"/>
    <w:rsid w:val="00AA5AEA"/>
    <w:rsid w:val="00AB1630"/>
    <w:rsid w:val="00AB3277"/>
    <w:rsid w:val="00AC21CE"/>
    <w:rsid w:val="00AC253F"/>
    <w:rsid w:val="00AC77F2"/>
    <w:rsid w:val="00AD21EA"/>
    <w:rsid w:val="00AD49FC"/>
    <w:rsid w:val="00AE21D4"/>
    <w:rsid w:val="00AE78BE"/>
    <w:rsid w:val="00AF2365"/>
    <w:rsid w:val="00AF354F"/>
    <w:rsid w:val="00AF540B"/>
    <w:rsid w:val="00AF7655"/>
    <w:rsid w:val="00AF7A14"/>
    <w:rsid w:val="00B01ACD"/>
    <w:rsid w:val="00B02826"/>
    <w:rsid w:val="00B034C7"/>
    <w:rsid w:val="00B04D31"/>
    <w:rsid w:val="00B05F5D"/>
    <w:rsid w:val="00B06333"/>
    <w:rsid w:val="00B06D28"/>
    <w:rsid w:val="00B0723A"/>
    <w:rsid w:val="00B1256C"/>
    <w:rsid w:val="00B1395D"/>
    <w:rsid w:val="00B14DAE"/>
    <w:rsid w:val="00B15E11"/>
    <w:rsid w:val="00B21C45"/>
    <w:rsid w:val="00B269F1"/>
    <w:rsid w:val="00B3163E"/>
    <w:rsid w:val="00B349D6"/>
    <w:rsid w:val="00B401C2"/>
    <w:rsid w:val="00B40255"/>
    <w:rsid w:val="00B41CAE"/>
    <w:rsid w:val="00B4377F"/>
    <w:rsid w:val="00B44E93"/>
    <w:rsid w:val="00B50ACD"/>
    <w:rsid w:val="00B50FD1"/>
    <w:rsid w:val="00B50FE6"/>
    <w:rsid w:val="00B53F7E"/>
    <w:rsid w:val="00B55550"/>
    <w:rsid w:val="00B5798B"/>
    <w:rsid w:val="00B606C5"/>
    <w:rsid w:val="00B607C7"/>
    <w:rsid w:val="00B631C0"/>
    <w:rsid w:val="00B63301"/>
    <w:rsid w:val="00B65DC7"/>
    <w:rsid w:val="00B67405"/>
    <w:rsid w:val="00B70824"/>
    <w:rsid w:val="00B72B84"/>
    <w:rsid w:val="00B857E7"/>
    <w:rsid w:val="00B87AB1"/>
    <w:rsid w:val="00B87C81"/>
    <w:rsid w:val="00B9220B"/>
    <w:rsid w:val="00B93646"/>
    <w:rsid w:val="00B951B5"/>
    <w:rsid w:val="00B954D0"/>
    <w:rsid w:val="00BA14F8"/>
    <w:rsid w:val="00BA3623"/>
    <w:rsid w:val="00BA3E17"/>
    <w:rsid w:val="00BA4E88"/>
    <w:rsid w:val="00BA7471"/>
    <w:rsid w:val="00BA7D49"/>
    <w:rsid w:val="00BB12B1"/>
    <w:rsid w:val="00BB1AD4"/>
    <w:rsid w:val="00BB3998"/>
    <w:rsid w:val="00BB3A5D"/>
    <w:rsid w:val="00BB49E7"/>
    <w:rsid w:val="00BB5A35"/>
    <w:rsid w:val="00BB5B71"/>
    <w:rsid w:val="00BC53C0"/>
    <w:rsid w:val="00BC74E4"/>
    <w:rsid w:val="00BD1BA6"/>
    <w:rsid w:val="00BD1EAB"/>
    <w:rsid w:val="00BD7791"/>
    <w:rsid w:val="00BE0616"/>
    <w:rsid w:val="00BE0C04"/>
    <w:rsid w:val="00BE0F20"/>
    <w:rsid w:val="00BE1483"/>
    <w:rsid w:val="00BE3FE1"/>
    <w:rsid w:val="00BE7B16"/>
    <w:rsid w:val="00BE7B29"/>
    <w:rsid w:val="00BF37A7"/>
    <w:rsid w:val="00BF43DE"/>
    <w:rsid w:val="00BF58B1"/>
    <w:rsid w:val="00BF6894"/>
    <w:rsid w:val="00BF6CC4"/>
    <w:rsid w:val="00C00A90"/>
    <w:rsid w:val="00C01DC3"/>
    <w:rsid w:val="00C1025C"/>
    <w:rsid w:val="00C13194"/>
    <w:rsid w:val="00C1474B"/>
    <w:rsid w:val="00C17AAD"/>
    <w:rsid w:val="00C201CA"/>
    <w:rsid w:val="00C20A98"/>
    <w:rsid w:val="00C20BE4"/>
    <w:rsid w:val="00C21019"/>
    <w:rsid w:val="00C211DB"/>
    <w:rsid w:val="00C220A4"/>
    <w:rsid w:val="00C237AC"/>
    <w:rsid w:val="00C241D3"/>
    <w:rsid w:val="00C26411"/>
    <w:rsid w:val="00C31FA5"/>
    <w:rsid w:val="00C34816"/>
    <w:rsid w:val="00C3499B"/>
    <w:rsid w:val="00C353CC"/>
    <w:rsid w:val="00C41D5B"/>
    <w:rsid w:val="00C42437"/>
    <w:rsid w:val="00C45EA1"/>
    <w:rsid w:val="00C45F9B"/>
    <w:rsid w:val="00C46041"/>
    <w:rsid w:val="00C465F7"/>
    <w:rsid w:val="00C5178B"/>
    <w:rsid w:val="00C51E72"/>
    <w:rsid w:val="00C551C4"/>
    <w:rsid w:val="00C57269"/>
    <w:rsid w:val="00C572C3"/>
    <w:rsid w:val="00C6014D"/>
    <w:rsid w:val="00C603C3"/>
    <w:rsid w:val="00C617D4"/>
    <w:rsid w:val="00C62219"/>
    <w:rsid w:val="00C63AF0"/>
    <w:rsid w:val="00C66970"/>
    <w:rsid w:val="00C70BD9"/>
    <w:rsid w:val="00C75DE4"/>
    <w:rsid w:val="00C82CC0"/>
    <w:rsid w:val="00C849F6"/>
    <w:rsid w:val="00C86EC0"/>
    <w:rsid w:val="00C921C8"/>
    <w:rsid w:val="00C935AA"/>
    <w:rsid w:val="00C942B4"/>
    <w:rsid w:val="00C94A25"/>
    <w:rsid w:val="00C97F74"/>
    <w:rsid w:val="00CA19B9"/>
    <w:rsid w:val="00CA1C2A"/>
    <w:rsid w:val="00CA3B75"/>
    <w:rsid w:val="00CB13A8"/>
    <w:rsid w:val="00CB7449"/>
    <w:rsid w:val="00CC0895"/>
    <w:rsid w:val="00CC1B86"/>
    <w:rsid w:val="00CC6AEA"/>
    <w:rsid w:val="00CC7661"/>
    <w:rsid w:val="00CD1F26"/>
    <w:rsid w:val="00CD414D"/>
    <w:rsid w:val="00CD7A6E"/>
    <w:rsid w:val="00CE57A3"/>
    <w:rsid w:val="00CF4521"/>
    <w:rsid w:val="00CF50B8"/>
    <w:rsid w:val="00CF5486"/>
    <w:rsid w:val="00CF58C9"/>
    <w:rsid w:val="00CF601E"/>
    <w:rsid w:val="00CF61EC"/>
    <w:rsid w:val="00CF72D2"/>
    <w:rsid w:val="00D02CBD"/>
    <w:rsid w:val="00D03FB3"/>
    <w:rsid w:val="00D05711"/>
    <w:rsid w:val="00D06873"/>
    <w:rsid w:val="00D11F7C"/>
    <w:rsid w:val="00D211BB"/>
    <w:rsid w:val="00D222D4"/>
    <w:rsid w:val="00D22E33"/>
    <w:rsid w:val="00D25771"/>
    <w:rsid w:val="00D30660"/>
    <w:rsid w:val="00D33502"/>
    <w:rsid w:val="00D341DF"/>
    <w:rsid w:val="00D34396"/>
    <w:rsid w:val="00D37761"/>
    <w:rsid w:val="00D42BBF"/>
    <w:rsid w:val="00D448D7"/>
    <w:rsid w:val="00D46D26"/>
    <w:rsid w:val="00D5499B"/>
    <w:rsid w:val="00D62E45"/>
    <w:rsid w:val="00D634CE"/>
    <w:rsid w:val="00D66A9B"/>
    <w:rsid w:val="00D72202"/>
    <w:rsid w:val="00D74182"/>
    <w:rsid w:val="00D827DD"/>
    <w:rsid w:val="00D84329"/>
    <w:rsid w:val="00D901EF"/>
    <w:rsid w:val="00D953CD"/>
    <w:rsid w:val="00DA03A9"/>
    <w:rsid w:val="00DA0781"/>
    <w:rsid w:val="00DA2C08"/>
    <w:rsid w:val="00DA4DCF"/>
    <w:rsid w:val="00DA58C1"/>
    <w:rsid w:val="00DA6FA2"/>
    <w:rsid w:val="00DB4093"/>
    <w:rsid w:val="00DC0E03"/>
    <w:rsid w:val="00DC4A9B"/>
    <w:rsid w:val="00DD09C1"/>
    <w:rsid w:val="00DD0EFF"/>
    <w:rsid w:val="00DD4989"/>
    <w:rsid w:val="00DD5B9C"/>
    <w:rsid w:val="00DD640F"/>
    <w:rsid w:val="00DE132F"/>
    <w:rsid w:val="00DE3545"/>
    <w:rsid w:val="00DE691D"/>
    <w:rsid w:val="00DF00E4"/>
    <w:rsid w:val="00DF640E"/>
    <w:rsid w:val="00DF699F"/>
    <w:rsid w:val="00DF7A73"/>
    <w:rsid w:val="00E03D50"/>
    <w:rsid w:val="00E045C0"/>
    <w:rsid w:val="00E05A76"/>
    <w:rsid w:val="00E06027"/>
    <w:rsid w:val="00E066F9"/>
    <w:rsid w:val="00E07B65"/>
    <w:rsid w:val="00E179F6"/>
    <w:rsid w:val="00E20EA9"/>
    <w:rsid w:val="00E2364C"/>
    <w:rsid w:val="00E254EA"/>
    <w:rsid w:val="00E2597F"/>
    <w:rsid w:val="00E262A3"/>
    <w:rsid w:val="00E3003A"/>
    <w:rsid w:val="00E30283"/>
    <w:rsid w:val="00E32DEC"/>
    <w:rsid w:val="00E346A2"/>
    <w:rsid w:val="00E4568B"/>
    <w:rsid w:val="00E4768A"/>
    <w:rsid w:val="00E5405A"/>
    <w:rsid w:val="00E65885"/>
    <w:rsid w:val="00E73C1D"/>
    <w:rsid w:val="00E808FC"/>
    <w:rsid w:val="00E9159B"/>
    <w:rsid w:val="00E94110"/>
    <w:rsid w:val="00E948A2"/>
    <w:rsid w:val="00E97C86"/>
    <w:rsid w:val="00EA0CC6"/>
    <w:rsid w:val="00EA5BBE"/>
    <w:rsid w:val="00EB758C"/>
    <w:rsid w:val="00EB7ABD"/>
    <w:rsid w:val="00EC0859"/>
    <w:rsid w:val="00EC2263"/>
    <w:rsid w:val="00EC7EDE"/>
    <w:rsid w:val="00ED3CC0"/>
    <w:rsid w:val="00ED5AE8"/>
    <w:rsid w:val="00ED7360"/>
    <w:rsid w:val="00EE1191"/>
    <w:rsid w:val="00EE4C06"/>
    <w:rsid w:val="00EE55B2"/>
    <w:rsid w:val="00EE60AE"/>
    <w:rsid w:val="00EE6FAF"/>
    <w:rsid w:val="00EE7DCE"/>
    <w:rsid w:val="00EF0772"/>
    <w:rsid w:val="00EF1C4A"/>
    <w:rsid w:val="00EF5A46"/>
    <w:rsid w:val="00F05813"/>
    <w:rsid w:val="00F06DEC"/>
    <w:rsid w:val="00F07433"/>
    <w:rsid w:val="00F112C9"/>
    <w:rsid w:val="00F119D3"/>
    <w:rsid w:val="00F14787"/>
    <w:rsid w:val="00F1551E"/>
    <w:rsid w:val="00F20D6D"/>
    <w:rsid w:val="00F26EC6"/>
    <w:rsid w:val="00F3428F"/>
    <w:rsid w:val="00F34732"/>
    <w:rsid w:val="00F42C98"/>
    <w:rsid w:val="00F436CD"/>
    <w:rsid w:val="00F43F08"/>
    <w:rsid w:val="00F43FD6"/>
    <w:rsid w:val="00F4743A"/>
    <w:rsid w:val="00F5103E"/>
    <w:rsid w:val="00F51178"/>
    <w:rsid w:val="00F54466"/>
    <w:rsid w:val="00F56D0A"/>
    <w:rsid w:val="00F63567"/>
    <w:rsid w:val="00F63DF1"/>
    <w:rsid w:val="00F65486"/>
    <w:rsid w:val="00F81765"/>
    <w:rsid w:val="00F8235D"/>
    <w:rsid w:val="00F90544"/>
    <w:rsid w:val="00F922DB"/>
    <w:rsid w:val="00F92499"/>
    <w:rsid w:val="00F93473"/>
    <w:rsid w:val="00F95522"/>
    <w:rsid w:val="00F961CE"/>
    <w:rsid w:val="00FA1232"/>
    <w:rsid w:val="00FA181B"/>
    <w:rsid w:val="00FA2E5F"/>
    <w:rsid w:val="00FA4022"/>
    <w:rsid w:val="00FB34D9"/>
    <w:rsid w:val="00FB5CC5"/>
    <w:rsid w:val="00FB6877"/>
    <w:rsid w:val="00FC04D5"/>
    <w:rsid w:val="00FC44EC"/>
    <w:rsid w:val="00FC5B98"/>
    <w:rsid w:val="00FC5C1A"/>
    <w:rsid w:val="00FC685F"/>
    <w:rsid w:val="00FD267C"/>
    <w:rsid w:val="00FD5EFB"/>
    <w:rsid w:val="00FE0B4A"/>
    <w:rsid w:val="00FE17A1"/>
    <w:rsid w:val="00FE2D6F"/>
    <w:rsid w:val="00FE4971"/>
    <w:rsid w:val="00FE5929"/>
    <w:rsid w:val="00FE77BD"/>
    <w:rsid w:val="00FE7DF1"/>
    <w:rsid w:val="00FF053C"/>
    <w:rsid w:val="00FF2739"/>
    <w:rsid w:val="00FF4374"/>
    <w:rsid w:val="00FF7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B30"/>
    <w:rPr>
      <w:rFonts w:asciiTheme="minorHAnsi" w:hAnsiTheme="minorHAnsi" w:cstheme="minorHAnsi"/>
      <w:sz w:val="24"/>
      <w:szCs w:val="22"/>
    </w:rPr>
  </w:style>
  <w:style w:type="paragraph" w:styleId="Heading1">
    <w:name w:val="heading 1"/>
    <w:basedOn w:val="ListParagraph"/>
    <w:next w:val="Normal"/>
    <w:link w:val="Heading1Char"/>
    <w:autoRedefine/>
    <w:uiPriority w:val="9"/>
    <w:qFormat/>
    <w:rsid w:val="0025095F"/>
    <w:pPr>
      <w:numPr>
        <w:numId w:val="1"/>
      </w:numPr>
      <w:outlineLvl w:val="0"/>
    </w:pPr>
    <w:rPr>
      <w:rFonts w:ascii="Arial" w:eastAsiaTheme="majorEastAsia" w:hAnsi="Arial" w:cs="Arial"/>
      <w:b/>
      <w:bCs/>
      <w:color w:val="FFFFFF" w:themeColor="background1"/>
      <w:sz w:val="40"/>
      <w:szCs w:val="40"/>
    </w:rPr>
  </w:style>
  <w:style w:type="paragraph" w:styleId="Heading2">
    <w:name w:val="heading 2"/>
    <w:basedOn w:val="ListParagraph"/>
    <w:next w:val="Normal"/>
    <w:link w:val="Heading2Char"/>
    <w:autoRedefine/>
    <w:uiPriority w:val="99"/>
    <w:unhideWhenUsed/>
    <w:qFormat/>
    <w:rsid w:val="00883C97"/>
    <w:pPr>
      <w:ind w:left="0"/>
      <w:outlineLvl w:val="1"/>
    </w:pPr>
    <w:rPr>
      <w:b/>
      <w:color w:val="4D917A"/>
    </w:rPr>
  </w:style>
  <w:style w:type="paragraph" w:styleId="Heading3">
    <w:name w:val="heading 3"/>
    <w:basedOn w:val="ListParagraph"/>
    <w:next w:val="Normal"/>
    <w:link w:val="Heading3Char"/>
    <w:autoRedefine/>
    <w:uiPriority w:val="9"/>
    <w:unhideWhenUsed/>
    <w:qFormat/>
    <w:rsid w:val="009B4834"/>
    <w:pPr>
      <w:numPr>
        <w:ilvl w:val="2"/>
        <w:numId w:val="1"/>
      </w:numPr>
      <w:outlineLvl w:val="2"/>
    </w:pPr>
    <w:rPr>
      <w:rFonts w:ascii="Calibri" w:hAnsi="Calibri" w:cs="Calibri"/>
      <w:b/>
      <w:szCs w:val="24"/>
    </w:rPr>
  </w:style>
  <w:style w:type="paragraph" w:styleId="Heading4">
    <w:name w:val="heading 4"/>
    <w:aliases w:val="Tables and Diagrams"/>
    <w:basedOn w:val="Normal"/>
    <w:next w:val="Normal"/>
    <w:link w:val="Heading4Char"/>
    <w:uiPriority w:val="9"/>
    <w:unhideWhenUsed/>
    <w:qFormat/>
    <w:rsid w:val="0013111A"/>
    <w:pPr>
      <w:jc w:val="both"/>
      <w:outlineLvl w:val="3"/>
    </w:pPr>
    <w:rPr>
      <w:b/>
      <w:color w:val="4D917A"/>
      <w:sz w:val="18"/>
      <w:szCs w:val="18"/>
    </w:rPr>
  </w:style>
  <w:style w:type="paragraph" w:styleId="Heading5">
    <w:name w:val="heading 5"/>
    <w:basedOn w:val="Normal"/>
    <w:next w:val="Normal"/>
    <w:link w:val="Heading5Char"/>
    <w:uiPriority w:val="9"/>
    <w:unhideWhenUsed/>
    <w:qFormat/>
    <w:rsid w:val="00EF0772"/>
    <w:pPr>
      <w:keepNext/>
      <w:keepLines/>
      <w:spacing w:before="200"/>
      <w:outlineLvl w:val="4"/>
    </w:pPr>
    <w:rPr>
      <w:rFonts w:eastAsiaTheme="majorEastAsia" w:cstheme="majorBidi"/>
      <w:b/>
      <w:color w:val="BFCD1E"/>
    </w:rPr>
  </w:style>
  <w:style w:type="paragraph" w:styleId="Heading7">
    <w:name w:val="heading 7"/>
    <w:basedOn w:val="Normal"/>
    <w:next w:val="Normal"/>
    <w:link w:val="Heading7Char"/>
    <w:uiPriority w:val="9"/>
    <w:semiHidden/>
    <w:unhideWhenUsed/>
    <w:qFormat/>
    <w:rsid w:val="006D32B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B57"/>
    <w:pPr>
      <w:ind w:left="720"/>
      <w:contextualSpacing/>
    </w:pPr>
  </w:style>
  <w:style w:type="character" w:customStyle="1" w:styleId="Heading1Char">
    <w:name w:val="Heading 1 Char"/>
    <w:basedOn w:val="DefaultParagraphFont"/>
    <w:link w:val="Heading1"/>
    <w:uiPriority w:val="9"/>
    <w:rsid w:val="0025095F"/>
    <w:rPr>
      <w:rFonts w:ascii="Arial" w:eastAsiaTheme="majorEastAsia" w:hAnsi="Arial" w:cs="Arial"/>
      <w:b/>
      <w:bCs/>
      <w:color w:val="FFFFFF" w:themeColor="background1"/>
      <w:sz w:val="40"/>
      <w:szCs w:val="40"/>
    </w:rPr>
  </w:style>
  <w:style w:type="character" w:customStyle="1" w:styleId="Heading2Char">
    <w:name w:val="Heading 2 Char"/>
    <w:basedOn w:val="DefaultParagraphFont"/>
    <w:link w:val="Heading2"/>
    <w:uiPriority w:val="99"/>
    <w:rsid w:val="00883C97"/>
    <w:rPr>
      <w:rFonts w:asciiTheme="minorHAnsi" w:hAnsiTheme="minorHAnsi" w:cstheme="minorHAnsi"/>
      <w:b/>
      <w:color w:val="4D917A"/>
      <w:sz w:val="24"/>
      <w:szCs w:val="22"/>
    </w:rPr>
  </w:style>
  <w:style w:type="character" w:customStyle="1" w:styleId="Heading3Char">
    <w:name w:val="Heading 3 Char"/>
    <w:basedOn w:val="DefaultParagraphFont"/>
    <w:link w:val="Heading3"/>
    <w:uiPriority w:val="9"/>
    <w:rsid w:val="009B4834"/>
    <w:rPr>
      <w:rFonts w:ascii="Calibri" w:hAnsi="Calibri" w:cs="Calibri"/>
      <w:b/>
      <w:sz w:val="24"/>
      <w:szCs w:val="24"/>
    </w:rPr>
  </w:style>
  <w:style w:type="character" w:customStyle="1" w:styleId="Heading4Char">
    <w:name w:val="Heading 4 Char"/>
    <w:aliases w:val="Tables and Diagrams Char"/>
    <w:basedOn w:val="DefaultParagraphFont"/>
    <w:link w:val="Heading4"/>
    <w:uiPriority w:val="9"/>
    <w:rsid w:val="0013111A"/>
    <w:rPr>
      <w:rFonts w:asciiTheme="minorHAnsi" w:hAnsiTheme="minorHAnsi" w:cstheme="minorHAnsi"/>
      <w:b/>
      <w:color w:val="4D917A"/>
      <w:sz w:val="18"/>
      <w:szCs w:val="18"/>
    </w:rPr>
  </w:style>
  <w:style w:type="character" w:customStyle="1" w:styleId="Heading5Char">
    <w:name w:val="Heading 5 Char"/>
    <w:basedOn w:val="DefaultParagraphFont"/>
    <w:link w:val="Heading5"/>
    <w:uiPriority w:val="9"/>
    <w:rsid w:val="00EF0772"/>
    <w:rPr>
      <w:rFonts w:asciiTheme="minorHAnsi" w:eastAsiaTheme="majorEastAsia" w:hAnsiTheme="minorHAnsi" w:cstheme="majorBidi"/>
      <w:b/>
      <w:color w:val="BFCD1E"/>
      <w:sz w:val="22"/>
      <w:szCs w:val="22"/>
    </w:rPr>
  </w:style>
  <w:style w:type="character" w:customStyle="1" w:styleId="PersonalReplyStyle">
    <w:name w:val="Personal Reply Style"/>
    <w:basedOn w:val="DefaultParagraphFont"/>
    <w:rPr>
      <w:rFonts w:ascii="Arial" w:hAnsi="Arial" w:cs="Arial"/>
      <w:color w:val="auto"/>
      <w:sz w:val="20"/>
    </w:rPr>
  </w:style>
  <w:style w:type="character" w:customStyle="1" w:styleId="PersonalComposeStyle">
    <w:name w:val="Personal Compose Style"/>
    <w:basedOn w:val="DefaultParagraphFont"/>
    <w:rPr>
      <w:rFonts w:ascii="Arial" w:hAnsi="Arial" w:cs="Arial"/>
      <w:color w:val="auto"/>
      <w:sz w:val="20"/>
    </w:rPr>
  </w:style>
  <w:style w:type="paragraph" w:styleId="Header">
    <w:name w:val="header"/>
    <w:basedOn w:val="Normal"/>
    <w:link w:val="HeaderChar"/>
    <w:uiPriority w:val="99"/>
    <w:unhideWhenUsed/>
    <w:rsid w:val="00E65885"/>
    <w:pPr>
      <w:tabs>
        <w:tab w:val="center" w:pos="4513"/>
        <w:tab w:val="right" w:pos="9026"/>
      </w:tabs>
    </w:pPr>
  </w:style>
  <w:style w:type="character" w:customStyle="1" w:styleId="HeaderChar">
    <w:name w:val="Header Char"/>
    <w:basedOn w:val="DefaultParagraphFont"/>
    <w:link w:val="Header"/>
    <w:uiPriority w:val="99"/>
    <w:rsid w:val="00E65885"/>
    <w:rPr>
      <w:sz w:val="24"/>
      <w:szCs w:val="24"/>
      <w:lang w:eastAsia="en-US"/>
    </w:rPr>
  </w:style>
  <w:style w:type="paragraph" w:styleId="Footer">
    <w:name w:val="footer"/>
    <w:basedOn w:val="Normal"/>
    <w:link w:val="FooterChar"/>
    <w:uiPriority w:val="99"/>
    <w:unhideWhenUsed/>
    <w:rsid w:val="00E65885"/>
    <w:pPr>
      <w:tabs>
        <w:tab w:val="center" w:pos="4513"/>
        <w:tab w:val="right" w:pos="9026"/>
      </w:tabs>
    </w:pPr>
  </w:style>
  <w:style w:type="character" w:customStyle="1" w:styleId="FooterChar">
    <w:name w:val="Footer Char"/>
    <w:basedOn w:val="DefaultParagraphFont"/>
    <w:link w:val="Footer"/>
    <w:uiPriority w:val="99"/>
    <w:rsid w:val="00E65885"/>
    <w:rPr>
      <w:sz w:val="24"/>
      <w:szCs w:val="24"/>
      <w:lang w:eastAsia="en-US"/>
    </w:rPr>
  </w:style>
  <w:style w:type="paragraph" w:styleId="BalloonText">
    <w:name w:val="Balloon Text"/>
    <w:basedOn w:val="Normal"/>
    <w:link w:val="BalloonTextChar"/>
    <w:uiPriority w:val="99"/>
    <w:semiHidden/>
    <w:unhideWhenUsed/>
    <w:rsid w:val="00E65885"/>
    <w:rPr>
      <w:rFonts w:ascii="Tahoma" w:hAnsi="Tahoma" w:cs="Tahoma"/>
      <w:sz w:val="16"/>
      <w:szCs w:val="16"/>
    </w:rPr>
  </w:style>
  <w:style w:type="character" w:customStyle="1" w:styleId="BalloonTextChar">
    <w:name w:val="Balloon Text Char"/>
    <w:basedOn w:val="DefaultParagraphFont"/>
    <w:link w:val="BalloonText"/>
    <w:uiPriority w:val="99"/>
    <w:semiHidden/>
    <w:rsid w:val="00E65885"/>
    <w:rPr>
      <w:rFonts w:ascii="Tahoma" w:hAnsi="Tahoma" w:cs="Tahoma"/>
      <w:sz w:val="16"/>
      <w:szCs w:val="16"/>
      <w:lang w:eastAsia="en-US"/>
    </w:rPr>
  </w:style>
  <w:style w:type="table" w:styleId="TableGrid">
    <w:name w:val="Table Grid"/>
    <w:basedOn w:val="TableNormal"/>
    <w:uiPriority w:val="59"/>
    <w:rsid w:val="00AF5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A2865"/>
    <w:rPr>
      <w:color w:val="808080"/>
    </w:rPr>
  </w:style>
  <w:style w:type="character" w:styleId="Hyperlink">
    <w:name w:val="Hyperlink"/>
    <w:basedOn w:val="DefaultParagraphFont"/>
    <w:uiPriority w:val="99"/>
    <w:unhideWhenUsed/>
    <w:rsid w:val="00B1395D"/>
    <w:rPr>
      <w:color w:val="0000FF" w:themeColor="hyperlink"/>
      <w:u w:val="single"/>
    </w:rPr>
  </w:style>
  <w:style w:type="character" w:styleId="FollowedHyperlink">
    <w:name w:val="FollowedHyperlink"/>
    <w:basedOn w:val="DefaultParagraphFont"/>
    <w:uiPriority w:val="99"/>
    <w:semiHidden/>
    <w:unhideWhenUsed/>
    <w:rsid w:val="00192587"/>
    <w:rPr>
      <w:color w:val="800080" w:themeColor="followedHyperlink"/>
      <w:u w:val="single"/>
    </w:rPr>
  </w:style>
  <w:style w:type="paragraph" w:styleId="z-TopofForm">
    <w:name w:val="HTML Top of Form"/>
    <w:basedOn w:val="Normal"/>
    <w:next w:val="Normal"/>
    <w:link w:val="z-TopofFormChar"/>
    <w:hidden/>
    <w:uiPriority w:val="99"/>
    <w:semiHidden/>
    <w:unhideWhenUsed/>
    <w:rsid w:val="00C20BE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20BE4"/>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C20BE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20BE4"/>
    <w:rPr>
      <w:rFonts w:ascii="Arial" w:hAnsi="Arial" w:cs="Arial"/>
      <w:vanish/>
      <w:sz w:val="16"/>
      <w:szCs w:val="16"/>
      <w:lang w:eastAsia="en-US"/>
    </w:rPr>
  </w:style>
  <w:style w:type="table" w:styleId="MediumGrid3-Accent6">
    <w:name w:val="Medium Grid 3 Accent 6"/>
    <w:aliases w:val="FDG Table"/>
    <w:basedOn w:val="TableNormal"/>
    <w:uiPriority w:val="69"/>
    <w:rsid w:val="008626DE"/>
    <w:rPr>
      <w:rFonts w:asciiTheme="minorHAnsi" w:hAnsiTheme="minorHAnsi"/>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Title">
    <w:name w:val="Title"/>
    <w:basedOn w:val="Normal"/>
    <w:next w:val="Normal"/>
    <w:link w:val="TitleChar"/>
    <w:autoRedefine/>
    <w:uiPriority w:val="10"/>
    <w:qFormat/>
    <w:rsid w:val="00A637CE"/>
    <w:pPr>
      <w:pBdr>
        <w:bottom w:val="single" w:sz="8" w:space="4" w:color="4F81BD" w:themeColor="accent1"/>
      </w:pBdr>
      <w:spacing w:after="300"/>
      <w:contextualSpacing/>
      <w:jc w:val="right"/>
    </w:pPr>
    <w:rPr>
      <w:rFonts w:ascii="Calibri" w:eastAsiaTheme="majorEastAsia" w:hAnsi="Calibri" w:cstheme="majorBidi"/>
      <w:b/>
      <w:i/>
      <w:spacing w:val="5"/>
      <w:kern w:val="28"/>
      <w:sz w:val="28"/>
      <w:szCs w:val="52"/>
    </w:rPr>
  </w:style>
  <w:style w:type="character" w:customStyle="1" w:styleId="TitleChar">
    <w:name w:val="Title Char"/>
    <w:basedOn w:val="DefaultParagraphFont"/>
    <w:link w:val="Title"/>
    <w:uiPriority w:val="10"/>
    <w:rsid w:val="00A637CE"/>
    <w:rPr>
      <w:rFonts w:ascii="Calibri" w:eastAsiaTheme="majorEastAsia" w:hAnsi="Calibri" w:cstheme="majorBidi"/>
      <w:b/>
      <w:i/>
      <w:spacing w:val="5"/>
      <w:kern w:val="28"/>
      <w:sz w:val="28"/>
      <w:szCs w:val="52"/>
    </w:rPr>
  </w:style>
  <w:style w:type="paragraph" w:customStyle="1" w:styleId="Covertext1">
    <w:name w:val="Cover text 1"/>
    <w:basedOn w:val="Normal"/>
    <w:qFormat/>
    <w:rsid w:val="00556D98"/>
    <w:pPr>
      <w:spacing w:line="320" w:lineRule="exact"/>
    </w:pPr>
    <w:rPr>
      <w:rFonts w:asciiTheme="majorHAnsi" w:eastAsiaTheme="minorHAnsi" w:hAnsiTheme="majorHAnsi" w:cstheme="minorBidi"/>
      <w:color w:val="FFFFFF" w:themeColor="background1"/>
      <w:sz w:val="36"/>
      <w:szCs w:val="24"/>
      <w:lang w:eastAsia="en-US"/>
    </w:rPr>
  </w:style>
  <w:style w:type="paragraph" w:customStyle="1" w:styleId="CoverText2">
    <w:name w:val="Cover Text2"/>
    <w:basedOn w:val="Covertext1"/>
    <w:qFormat/>
    <w:rsid w:val="00556D98"/>
    <w:rPr>
      <w:color w:val="auto"/>
    </w:rPr>
  </w:style>
  <w:style w:type="paragraph" w:styleId="TOCHeading">
    <w:name w:val="TOC Heading"/>
    <w:basedOn w:val="Heading1"/>
    <w:next w:val="Normal"/>
    <w:uiPriority w:val="39"/>
    <w:unhideWhenUsed/>
    <w:qFormat/>
    <w:rsid w:val="00227B3E"/>
    <w:pPr>
      <w:keepNext/>
      <w:keepLines/>
      <w:numPr>
        <w:numId w:val="0"/>
      </w:numPr>
      <w:spacing w:before="480" w:line="276" w:lineRule="auto"/>
      <w:contextualSpacing w:val="0"/>
      <w:outlineLvl w:val="9"/>
    </w:pPr>
    <w:rPr>
      <w:rFonts w:asciiTheme="majorHAnsi" w:hAnsiTheme="majorHAnsi" w:cstheme="majorBidi"/>
      <w:bCs w:val="0"/>
      <w:color w:val="365F91" w:themeColor="accent1" w:themeShade="BF"/>
      <w:sz w:val="28"/>
      <w:szCs w:val="28"/>
      <w:lang w:val="en-US" w:eastAsia="ja-JP"/>
    </w:rPr>
  </w:style>
  <w:style w:type="paragraph" w:styleId="TOC1">
    <w:name w:val="toc 1"/>
    <w:basedOn w:val="Normal"/>
    <w:next w:val="Normal"/>
    <w:autoRedefine/>
    <w:uiPriority w:val="39"/>
    <w:unhideWhenUsed/>
    <w:qFormat/>
    <w:rsid w:val="0060481D"/>
    <w:pPr>
      <w:tabs>
        <w:tab w:val="left" w:pos="567"/>
        <w:tab w:val="left" w:leader="dot" w:pos="851"/>
        <w:tab w:val="left" w:leader="dot" w:pos="8222"/>
        <w:tab w:val="left" w:pos="8505"/>
      </w:tabs>
      <w:ind w:left="425" w:hanging="425"/>
    </w:pPr>
  </w:style>
  <w:style w:type="paragraph" w:styleId="TOC2">
    <w:name w:val="toc 2"/>
    <w:basedOn w:val="Normal"/>
    <w:next w:val="Normal"/>
    <w:autoRedefine/>
    <w:uiPriority w:val="39"/>
    <w:unhideWhenUsed/>
    <w:qFormat/>
    <w:rsid w:val="00061DCA"/>
    <w:pPr>
      <w:tabs>
        <w:tab w:val="left" w:pos="993"/>
        <w:tab w:val="left" w:leader="dot" w:pos="8505"/>
        <w:tab w:val="right" w:leader="dot" w:pos="8647"/>
      </w:tabs>
      <w:ind w:left="1213" w:hanging="992"/>
    </w:pPr>
  </w:style>
  <w:style w:type="paragraph" w:styleId="TOC3">
    <w:name w:val="toc 3"/>
    <w:basedOn w:val="Normal"/>
    <w:next w:val="Normal"/>
    <w:autoRedefine/>
    <w:uiPriority w:val="39"/>
    <w:unhideWhenUsed/>
    <w:qFormat/>
    <w:rsid w:val="000D5508"/>
    <w:pPr>
      <w:tabs>
        <w:tab w:val="left" w:leader="dot" w:pos="284"/>
        <w:tab w:val="left" w:pos="709"/>
        <w:tab w:val="left" w:pos="1560"/>
        <w:tab w:val="left" w:pos="1760"/>
        <w:tab w:val="right" w:leader="dot" w:pos="8931"/>
      </w:tabs>
      <w:ind w:left="709"/>
    </w:pPr>
  </w:style>
  <w:style w:type="paragraph" w:styleId="FootnoteText">
    <w:name w:val="footnote text"/>
    <w:basedOn w:val="Normal"/>
    <w:link w:val="FootnoteTextChar"/>
    <w:uiPriority w:val="99"/>
    <w:semiHidden/>
    <w:unhideWhenUsed/>
    <w:rsid w:val="00650A13"/>
    <w:rPr>
      <w:sz w:val="20"/>
      <w:szCs w:val="20"/>
    </w:rPr>
  </w:style>
  <w:style w:type="character" w:customStyle="1" w:styleId="FootnoteTextChar">
    <w:name w:val="Footnote Text Char"/>
    <w:basedOn w:val="DefaultParagraphFont"/>
    <w:link w:val="FootnoteText"/>
    <w:uiPriority w:val="99"/>
    <w:semiHidden/>
    <w:rsid w:val="00650A13"/>
    <w:rPr>
      <w:rFonts w:asciiTheme="minorHAnsi" w:hAnsiTheme="minorHAnsi" w:cstheme="minorHAnsi"/>
    </w:rPr>
  </w:style>
  <w:style w:type="character" w:styleId="FootnoteReference">
    <w:name w:val="footnote reference"/>
    <w:basedOn w:val="DefaultParagraphFont"/>
    <w:semiHidden/>
    <w:unhideWhenUsed/>
    <w:rsid w:val="00650A13"/>
    <w:rPr>
      <w:vertAlign w:val="superscript"/>
    </w:rPr>
  </w:style>
  <w:style w:type="table" w:customStyle="1" w:styleId="MediumGrid3-Accent31">
    <w:name w:val="Medium Grid 3 - Accent 31"/>
    <w:basedOn w:val="TableNormal"/>
    <w:next w:val="MediumGrid3-Accent3"/>
    <w:uiPriority w:val="69"/>
    <w:rsid w:val="006B125B"/>
    <w:rPr>
      <w:rFonts w:ascii="Cambria" w:eastAsia="Cambria"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F7E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CE28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CE28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CE28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CE28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DF0C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DF0C2"/>
      </w:tcPr>
    </w:tblStylePr>
  </w:style>
  <w:style w:type="table" w:styleId="MediumGrid3-Accent3">
    <w:name w:val="Medium Grid 3 Accent 3"/>
    <w:basedOn w:val="TableNormal"/>
    <w:uiPriority w:val="69"/>
    <w:rsid w:val="006B125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Numbered">
    <w:name w:val="Numbered"/>
    <w:basedOn w:val="Normal"/>
    <w:qFormat/>
    <w:rsid w:val="009A1C69"/>
    <w:pPr>
      <w:spacing w:after="240"/>
      <w:ind w:left="567" w:hanging="567"/>
    </w:pPr>
    <w:rPr>
      <w:rFonts w:ascii="Arial" w:hAnsi="Arial" w:cs="Times New Roman"/>
      <w:sz w:val="20"/>
      <w:szCs w:val="24"/>
      <w:lang w:eastAsia="en-US"/>
    </w:rPr>
  </w:style>
  <w:style w:type="paragraph" w:customStyle="1" w:styleId="1normal">
    <w:name w:val="1normal"/>
    <w:basedOn w:val="Normal"/>
    <w:link w:val="1normalChar"/>
    <w:rsid w:val="006B27BB"/>
    <w:rPr>
      <w:rFonts w:ascii="Polo" w:hAnsi="Polo" w:cs="Times New Roman"/>
      <w:sz w:val="22"/>
      <w:szCs w:val="24"/>
    </w:rPr>
  </w:style>
  <w:style w:type="character" w:customStyle="1" w:styleId="1normalChar">
    <w:name w:val="1normal Char"/>
    <w:basedOn w:val="DefaultParagraphFont"/>
    <w:link w:val="1normal"/>
    <w:rsid w:val="006B27BB"/>
    <w:rPr>
      <w:rFonts w:ascii="Polo" w:hAnsi="Polo"/>
      <w:sz w:val="22"/>
      <w:szCs w:val="24"/>
    </w:rPr>
  </w:style>
  <w:style w:type="paragraph" w:styleId="TOC4">
    <w:name w:val="toc 4"/>
    <w:basedOn w:val="Normal"/>
    <w:next w:val="Normal"/>
    <w:autoRedefine/>
    <w:uiPriority w:val="39"/>
    <w:unhideWhenUsed/>
    <w:rsid w:val="006B27BB"/>
    <w:pPr>
      <w:spacing w:after="100" w:line="276" w:lineRule="auto"/>
      <w:ind w:left="660"/>
    </w:pPr>
    <w:rPr>
      <w:rFonts w:eastAsiaTheme="minorEastAsia" w:cstheme="minorBidi"/>
      <w:sz w:val="22"/>
    </w:rPr>
  </w:style>
  <w:style w:type="paragraph" w:styleId="TOC5">
    <w:name w:val="toc 5"/>
    <w:basedOn w:val="Normal"/>
    <w:next w:val="Normal"/>
    <w:autoRedefine/>
    <w:uiPriority w:val="39"/>
    <w:unhideWhenUsed/>
    <w:rsid w:val="006B27BB"/>
    <w:pPr>
      <w:spacing w:after="100" w:line="276" w:lineRule="auto"/>
      <w:ind w:left="880"/>
    </w:pPr>
    <w:rPr>
      <w:rFonts w:eastAsiaTheme="minorEastAsia" w:cstheme="minorBidi"/>
      <w:sz w:val="22"/>
    </w:rPr>
  </w:style>
  <w:style w:type="paragraph" w:styleId="TOC6">
    <w:name w:val="toc 6"/>
    <w:basedOn w:val="Normal"/>
    <w:next w:val="Normal"/>
    <w:autoRedefine/>
    <w:uiPriority w:val="39"/>
    <w:unhideWhenUsed/>
    <w:rsid w:val="006B27BB"/>
    <w:pPr>
      <w:spacing w:after="100" w:line="276" w:lineRule="auto"/>
      <w:ind w:left="1100"/>
    </w:pPr>
    <w:rPr>
      <w:rFonts w:eastAsiaTheme="minorEastAsia" w:cstheme="minorBidi"/>
      <w:sz w:val="22"/>
    </w:rPr>
  </w:style>
  <w:style w:type="paragraph" w:styleId="TOC7">
    <w:name w:val="toc 7"/>
    <w:basedOn w:val="Normal"/>
    <w:next w:val="Normal"/>
    <w:autoRedefine/>
    <w:uiPriority w:val="39"/>
    <w:unhideWhenUsed/>
    <w:rsid w:val="006B27BB"/>
    <w:pPr>
      <w:spacing w:after="100" w:line="276" w:lineRule="auto"/>
      <w:ind w:left="1320"/>
    </w:pPr>
    <w:rPr>
      <w:rFonts w:eastAsiaTheme="minorEastAsia" w:cstheme="minorBidi"/>
      <w:sz w:val="22"/>
    </w:rPr>
  </w:style>
  <w:style w:type="paragraph" w:styleId="TOC8">
    <w:name w:val="toc 8"/>
    <w:basedOn w:val="Normal"/>
    <w:next w:val="Normal"/>
    <w:autoRedefine/>
    <w:uiPriority w:val="39"/>
    <w:unhideWhenUsed/>
    <w:rsid w:val="006B27BB"/>
    <w:pPr>
      <w:spacing w:after="100" w:line="276" w:lineRule="auto"/>
      <w:ind w:left="1540"/>
    </w:pPr>
    <w:rPr>
      <w:rFonts w:eastAsiaTheme="minorEastAsia" w:cstheme="minorBidi"/>
      <w:sz w:val="22"/>
    </w:rPr>
  </w:style>
  <w:style w:type="paragraph" w:styleId="TOC9">
    <w:name w:val="toc 9"/>
    <w:basedOn w:val="Normal"/>
    <w:next w:val="Normal"/>
    <w:autoRedefine/>
    <w:uiPriority w:val="39"/>
    <w:unhideWhenUsed/>
    <w:rsid w:val="006B27BB"/>
    <w:pPr>
      <w:spacing w:after="100" w:line="276" w:lineRule="auto"/>
      <w:ind w:left="1760"/>
    </w:pPr>
    <w:rPr>
      <w:rFonts w:eastAsiaTheme="minorEastAsia" w:cstheme="minorBidi"/>
      <w:sz w:val="22"/>
    </w:rPr>
  </w:style>
  <w:style w:type="character" w:customStyle="1" w:styleId="CommentTextChar">
    <w:name w:val="Comment Text Char"/>
    <w:basedOn w:val="DefaultParagraphFont"/>
    <w:link w:val="CommentText"/>
    <w:uiPriority w:val="99"/>
    <w:semiHidden/>
    <w:rsid w:val="006B27BB"/>
    <w:rPr>
      <w:rFonts w:asciiTheme="minorHAnsi" w:eastAsiaTheme="minorHAnsi" w:hAnsiTheme="minorHAnsi" w:cstheme="minorBidi"/>
      <w:lang w:eastAsia="en-US"/>
    </w:rPr>
  </w:style>
  <w:style w:type="paragraph" w:styleId="CommentText">
    <w:name w:val="annotation text"/>
    <w:basedOn w:val="Normal"/>
    <w:link w:val="CommentTextChar"/>
    <w:uiPriority w:val="99"/>
    <w:semiHidden/>
    <w:unhideWhenUsed/>
    <w:rsid w:val="006B27BB"/>
    <w:pPr>
      <w:spacing w:after="200"/>
    </w:pPr>
    <w:rPr>
      <w:rFonts w:eastAsiaTheme="minorHAnsi" w:cstheme="minorBidi"/>
      <w:sz w:val="20"/>
      <w:szCs w:val="20"/>
      <w:lang w:eastAsia="en-US"/>
    </w:rPr>
  </w:style>
  <w:style w:type="character" w:customStyle="1" w:styleId="CommentSubjectChar">
    <w:name w:val="Comment Subject Char"/>
    <w:basedOn w:val="CommentTextChar"/>
    <w:link w:val="CommentSubject"/>
    <w:uiPriority w:val="99"/>
    <w:semiHidden/>
    <w:rsid w:val="006B27BB"/>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6B27BB"/>
    <w:rPr>
      <w:b/>
      <w:bCs/>
    </w:rPr>
  </w:style>
  <w:style w:type="paragraph" w:customStyle="1" w:styleId="Default">
    <w:name w:val="Default"/>
    <w:rsid w:val="006B27BB"/>
    <w:pPr>
      <w:autoSpaceDE w:val="0"/>
      <w:autoSpaceDN w:val="0"/>
      <w:adjustRightInd w:val="0"/>
    </w:pPr>
    <w:rPr>
      <w:rFonts w:ascii="Verdana" w:eastAsiaTheme="minorHAnsi" w:hAnsi="Verdana" w:cs="Verdana"/>
      <w:color w:val="000000"/>
      <w:sz w:val="24"/>
      <w:szCs w:val="24"/>
      <w:lang w:eastAsia="en-US"/>
    </w:rPr>
  </w:style>
  <w:style w:type="character" w:styleId="CommentReference">
    <w:name w:val="annotation reference"/>
    <w:basedOn w:val="DefaultParagraphFont"/>
    <w:uiPriority w:val="99"/>
    <w:semiHidden/>
    <w:unhideWhenUsed/>
    <w:rsid w:val="00E4568B"/>
    <w:rPr>
      <w:sz w:val="16"/>
      <w:szCs w:val="16"/>
    </w:rPr>
  </w:style>
  <w:style w:type="paragraph" w:styleId="Revision">
    <w:name w:val="Revision"/>
    <w:hidden/>
    <w:uiPriority w:val="99"/>
    <w:semiHidden/>
    <w:rsid w:val="007E2138"/>
    <w:rPr>
      <w:rFonts w:asciiTheme="minorHAnsi" w:hAnsiTheme="minorHAnsi" w:cstheme="minorHAnsi"/>
      <w:sz w:val="24"/>
      <w:szCs w:val="22"/>
    </w:rPr>
  </w:style>
  <w:style w:type="paragraph" w:styleId="NormalWeb">
    <w:name w:val="Normal (Web)"/>
    <w:basedOn w:val="Normal"/>
    <w:uiPriority w:val="99"/>
    <w:unhideWhenUsed/>
    <w:rsid w:val="009D47FA"/>
    <w:pPr>
      <w:spacing w:before="100" w:beforeAutospacing="1" w:after="100" w:afterAutospacing="1"/>
    </w:pPr>
    <w:rPr>
      <w:rFonts w:ascii="Times New Roman" w:hAnsi="Times New Roman" w:cs="Times New Roman"/>
      <w:szCs w:val="24"/>
    </w:rPr>
  </w:style>
  <w:style w:type="paragraph" w:customStyle="1" w:styleId="StyleAfter12pt">
    <w:name w:val="Style After:  12 pt"/>
    <w:basedOn w:val="Normal"/>
    <w:rsid w:val="009D47FA"/>
    <w:pPr>
      <w:keepLines/>
      <w:spacing w:after="240"/>
      <w:ind w:left="357"/>
      <w:jc w:val="both"/>
    </w:pPr>
    <w:rPr>
      <w:rFonts w:ascii="Arial" w:hAnsi="Arial" w:cs="Times New Roman"/>
      <w:sz w:val="22"/>
      <w:szCs w:val="20"/>
    </w:rPr>
  </w:style>
  <w:style w:type="paragraph" w:customStyle="1" w:styleId="ENATitle">
    <w:name w:val="ENA Title"/>
    <w:basedOn w:val="Normal"/>
    <w:rsid w:val="009D47FA"/>
    <w:pPr>
      <w:spacing w:after="120"/>
      <w:jc w:val="center"/>
    </w:pPr>
    <w:rPr>
      <w:rFonts w:ascii="Arial" w:hAnsi="Arial" w:cs="Arial"/>
      <w:b/>
      <w:caps/>
      <w:sz w:val="22"/>
    </w:rPr>
  </w:style>
  <w:style w:type="character" w:customStyle="1" w:styleId="v6">
    <w:name w:val="v6"/>
    <w:basedOn w:val="DefaultParagraphFont"/>
    <w:rsid w:val="009D47FA"/>
  </w:style>
  <w:style w:type="character" w:customStyle="1" w:styleId="Heading7Char">
    <w:name w:val="Heading 7 Char"/>
    <w:basedOn w:val="DefaultParagraphFont"/>
    <w:link w:val="Heading7"/>
    <w:uiPriority w:val="9"/>
    <w:semiHidden/>
    <w:rsid w:val="006D32B0"/>
    <w:rPr>
      <w:rFonts w:asciiTheme="majorHAnsi" w:eastAsiaTheme="majorEastAsia" w:hAnsiTheme="majorHAnsi" w:cstheme="majorBidi"/>
      <w:i/>
      <w:iCs/>
      <w:color w:val="404040" w:themeColor="text1" w:themeTint="BF"/>
      <w:sz w:val="24"/>
      <w:szCs w:val="22"/>
    </w:rPr>
  </w:style>
  <w:style w:type="character" w:styleId="PageNumber">
    <w:name w:val="page number"/>
    <w:basedOn w:val="DefaultParagraphFont"/>
    <w:rsid w:val="005E04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B30"/>
    <w:rPr>
      <w:rFonts w:asciiTheme="minorHAnsi" w:hAnsiTheme="minorHAnsi" w:cstheme="minorHAnsi"/>
      <w:sz w:val="24"/>
      <w:szCs w:val="22"/>
    </w:rPr>
  </w:style>
  <w:style w:type="paragraph" w:styleId="Heading1">
    <w:name w:val="heading 1"/>
    <w:basedOn w:val="ListParagraph"/>
    <w:next w:val="Normal"/>
    <w:link w:val="Heading1Char"/>
    <w:autoRedefine/>
    <w:uiPriority w:val="9"/>
    <w:qFormat/>
    <w:rsid w:val="0025095F"/>
    <w:pPr>
      <w:numPr>
        <w:numId w:val="1"/>
      </w:numPr>
      <w:outlineLvl w:val="0"/>
    </w:pPr>
    <w:rPr>
      <w:rFonts w:ascii="Arial" w:eastAsiaTheme="majorEastAsia" w:hAnsi="Arial" w:cs="Arial"/>
      <w:b/>
      <w:bCs/>
      <w:color w:val="FFFFFF" w:themeColor="background1"/>
      <w:sz w:val="40"/>
      <w:szCs w:val="40"/>
    </w:rPr>
  </w:style>
  <w:style w:type="paragraph" w:styleId="Heading2">
    <w:name w:val="heading 2"/>
    <w:basedOn w:val="ListParagraph"/>
    <w:next w:val="Normal"/>
    <w:link w:val="Heading2Char"/>
    <w:autoRedefine/>
    <w:uiPriority w:val="99"/>
    <w:unhideWhenUsed/>
    <w:qFormat/>
    <w:rsid w:val="00883C97"/>
    <w:pPr>
      <w:ind w:left="0"/>
      <w:outlineLvl w:val="1"/>
    </w:pPr>
    <w:rPr>
      <w:b/>
      <w:color w:val="4D917A"/>
    </w:rPr>
  </w:style>
  <w:style w:type="paragraph" w:styleId="Heading3">
    <w:name w:val="heading 3"/>
    <w:basedOn w:val="ListParagraph"/>
    <w:next w:val="Normal"/>
    <w:link w:val="Heading3Char"/>
    <w:autoRedefine/>
    <w:uiPriority w:val="9"/>
    <w:unhideWhenUsed/>
    <w:qFormat/>
    <w:rsid w:val="009B4834"/>
    <w:pPr>
      <w:numPr>
        <w:ilvl w:val="2"/>
        <w:numId w:val="1"/>
      </w:numPr>
      <w:outlineLvl w:val="2"/>
    </w:pPr>
    <w:rPr>
      <w:rFonts w:ascii="Calibri" w:hAnsi="Calibri" w:cs="Calibri"/>
      <w:b/>
      <w:szCs w:val="24"/>
    </w:rPr>
  </w:style>
  <w:style w:type="paragraph" w:styleId="Heading4">
    <w:name w:val="heading 4"/>
    <w:aliases w:val="Tables and Diagrams"/>
    <w:basedOn w:val="Normal"/>
    <w:next w:val="Normal"/>
    <w:link w:val="Heading4Char"/>
    <w:uiPriority w:val="9"/>
    <w:unhideWhenUsed/>
    <w:qFormat/>
    <w:rsid w:val="0013111A"/>
    <w:pPr>
      <w:jc w:val="both"/>
      <w:outlineLvl w:val="3"/>
    </w:pPr>
    <w:rPr>
      <w:b/>
      <w:color w:val="4D917A"/>
      <w:sz w:val="18"/>
      <w:szCs w:val="18"/>
    </w:rPr>
  </w:style>
  <w:style w:type="paragraph" w:styleId="Heading5">
    <w:name w:val="heading 5"/>
    <w:basedOn w:val="Normal"/>
    <w:next w:val="Normal"/>
    <w:link w:val="Heading5Char"/>
    <w:uiPriority w:val="9"/>
    <w:unhideWhenUsed/>
    <w:qFormat/>
    <w:rsid w:val="00EF0772"/>
    <w:pPr>
      <w:keepNext/>
      <w:keepLines/>
      <w:spacing w:before="200"/>
      <w:outlineLvl w:val="4"/>
    </w:pPr>
    <w:rPr>
      <w:rFonts w:eastAsiaTheme="majorEastAsia" w:cstheme="majorBidi"/>
      <w:b/>
      <w:color w:val="BFCD1E"/>
    </w:rPr>
  </w:style>
  <w:style w:type="paragraph" w:styleId="Heading7">
    <w:name w:val="heading 7"/>
    <w:basedOn w:val="Normal"/>
    <w:next w:val="Normal"/>
    <w:link w:val="Heading7Char"/>
    <w:uiPriority w:val="9"/>
    <w:semiHidden/>
    <w:unhideWhenUsed/>
    <w:qFormat/>
    <w:rsid w:val="006D32B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B57"/>
    <w:pPr>
      <w:ind w:left="720"/>
      <w:contextualSpacing/>
    </w:pPr>
  </w:style>
  <w:style w:type="character" w:customStyle="1" w:styleId="Heading1Char">
    <w:name w:val="Heading 1 Char"/>
    <w:basedOn w:val="DefaultParagraphFont"/>
    <w:link w:val="Heading1"/>
    <w:uiPriority w:val="9"/>
    <w:rsid w:val="0025095F"/>
    <w:rPr>
      <w:rFonts w:ascii="Arial" w:eastAsiaTheme="majorEastAsia" w:hAnsi="Arial" w:cs="Arial"/>
      <w:b/>
      <w:bCs/>
      <w:color w:val="FFFFFF" w:themeColor="background1"/>
      <w:sz w:val="40"/>
      <w:szCs w:val="40"/>
    </w:rPr>
  </w:style>
  <w:style w:type="character" w:customStyle="1" w:styleId="Heading2Char">
    <w:name w:val="Heading 2 Char"/>
    <w:basedOn w:val="DefaultParagraphFont"/>
    <w:link w:val="Heading2"/>
    <w:uiPriority w:val="99"/>
    <w:rsid w:val="00883C97"/>
    <w:rPr>
      <w:rFonts w:asciiTheme="minorHAnsi" w:hAnsiTheme="minorHAnsi" w:cstheme="minorHAnsi"/>
      <w:b/>
      <w:color w:val="4D917A"/>
      <w:sz w:val="24"/>
      <w:szCs w:val="22"/>
    </w:rPr>
  </w:style>
  <w:style w:type="character" w:customStyle="1" w:styleId="Heading3Char">
    <w:name w:val="Heading 3 Char"/>
    <w:basedOn w:val="DefaultParagraphFont"/>
    <w:link w:val="Heading3"/>
    <w:uiPriority w:val="9"/>
    <w:rsid w:val="009B4834"/>
    <w:rPr>
      <w:rFonts w:ascii="Calibri" w:hAnsi="Calibri" w:cs="Calibri"/>
      <w:b/>
      <w:sz w:val="24"/>
      <w:szCs w:val="24"/>
    </w:rPr>
  </w:style>
  <w:style w:type="character" w:customStyle="1" w:styleId="Heading4Char">
    <w:name w:val="Heading 4 Char"/>
    <w:aliases w:val="Tables and Diagrams Char"/>
    <w:basedOn w:val="DefaultParagraphFont"/>
    <w:link w:val="Heading4"/>
    <w:uiPriority w:val="9"/>
    <w:rsid w:val="0013111A"/>
    <w:rPr>
      <w:rFonts w:asciiTheme="minorHAnsi" w:hAnsiTheme="minorHAnsi" w:cstheme="minorHAnsi"/>
      <w:b/>
      <w:color w:val="4D917A"/>
      <w:sz w:val="18"/>
      <w:szCs w:val="18"/>
    </w:rPr>
  </w:style>
  <w:style w:type="character" w:customStyle="1" w:styleId="Heading5Char">
    <w:name w:val="Heading 5 Char"/>
    <w:basedOn w:val="DefaultParagraphFont"/>
    <w:link w:val="Heading5"/>
    <w:uiPriority w:val="9"/>
    <w:rsid w:val="00EF0772"/>
    <w:rPr>
      <w:rFonts w:asciiTheme="minorHAnsi" w:eastAsiaTheme="majorEastAsia" w:hAnsiTheme="minorHAnsi" w:cstheme="majorBidi"/>
      <w:b/>
      <w:color w:val="BFCD1E"/>
      <w:sz w:val="22"/>
      <w:szCs w:val="22"/>
    </w:rPr>
  </w:style>
  <w:style w:type="character" w:customStyle="1" w:styleId="PersonalReplyStyle">
    <w:name w:val="Personal Reply Style"/>
    <w:basedOn w:val="DefaultParagraphFont"/>
    <w:rPr>
      <w:rFonts w:ascii="Arial" w:hAnsi="Arial" w:cs="Arial"/>
      <w:color w:val="auto"/>
      <w:sz w:val="20"/>
    </w:rPr>
  </w:style>
  <w:style w:type="character" w:customStyle="1" w:styleId="PersonalComposeStyle">
    <w:name w:val="Personal Compose Style"/>
    <w:basedOn w:val="DefaultParagraphFont"/>
    <w:rPr>
      <w:rFonts w:ascii="Arial" w:hAnsi="Arial" w:cs="Arial"/>
      <w:color w:val="auto"/>
      <w:sz w:val="20"/>
    </w:rPr>
  </w:style>
  <w:style w:type="paragraph" w:styleId="Header">
    <w:name w:val="header"/>
    <w:basedOn w:val="Normal"/>
    <w:link w:val="HeaderChar"/>
    <w:uiPriority w:val="99"/>
    <w:unhideWhenUsed/>
    <w:rsid w:val="00E65885"/>
    <w:pPr>
      <w:tabs>
        <w:tab w:val="center" w:pos="4513"/>
        <w:tab w:val="right" w:pos="9026"/>
      </w:tabs>
    </w:pPr>
  </w:style>
  <w:style w:type="character" w:customStyle="1" w:styleId="HeaderChar">
    <w:name w:val="Header Char"/>
    <w:basedOn w:val="DefaultParagraphFont"/>
    <w:link w:val="Header"/>
    <w:uiPriority w:val="99"/>
    <w:rsid w:val="00E65885"/>
    <w:rPr>
      <w:sz w:val="24"/>
      <w:szCs w:val="24"/>
      <w:lang w:eastAsia="en-US"/>
    </w:rPr>
  </w:style>
  <w:style w:type="paragraph" w:styleId="Footer">
    <w:name w:val="footer"/>
    <w:basedOn w:val="Normal"/>
    <w:link w:val="FooterChar"/>
    <w:uiPriority w:val="99"/>
    <w:unhideWhenUsed/>
    <w:rsid w:val="00E65885"/>
    <w:pPr>
      <w:tabs>
        <w:tab w:val="center" w:pos="4513"/>
        <w:tab w:val="right" w:pos="9026"/>
      </w:tabs>
    </w:pPr>
  </w:style>
  <w:style w:type="character" w:customStyle="1" w:styleId="FooterChar">
    <w:name w:val="Footer Char"/>
    <w:basedOn w:val="DefaultParagraphFont"/>
    <w:link w:val="Footer"/>
    <w:uiPriority w:val="99"/>
    <w:rsid w:val="00E65885"/>
    <w:rPr>
      <w:sz w:val="24"/>
      <w:szCs w:val="24"/>
      <w:lang w:eastAsia="en-US"/>
    </w:rPr>
  </w:style>
  <w:style w:type="paragraph" w:styleId="BalloonText">
    <w:name w:val="Balloon Text"/>
    <w:basedOn w:val="Normal"/>
    <w:link w:val="BalloonTextChar"/>
    <w:uiPriority w:val="99"/>
    <w:semiHidden/>
    <w:unhideWhenUsed/>
    <w:rsid w:val="00E65885"/>
    <w:rPr>
      <w:rFonts w:ascii="Tahoma" w:hAnsi="Tahoma" w:cs="Tahoma"/>
      <w:sz w:val="16"/>
      <w:szCs w:val="16"/>
    </w:rPr>
  </w:style>
  <w:style w:type="character" w:customStyle="1" w:styleId="BalloonTextChar">
    <w:name w:val="Balloon Text Char"/>
    <w:basedOn w:val="DefaultParagraphFont"/>
    <w:link w:val="BalloonText"/>
    <w:uiPriority w:val="99"/>
    <w:semiHidden/>
    <w:rsid w:val="00E65885"/>
    <w:rPr>
      <w:rFonts w:ascii="Tahoma" w:hAnsi="Tahoma" w:cs="Tahoma"/>
      <w:sz w:val="16"/>
      <w:szCs w:val="16"/>
      <w:lang w:eastAsia="en-US"/>
    </w:rPr>
  </w:style>
  <w:style w:type="table" w:styleId="TableGrid">
    <w:name w:val="Table Grid"/>
    <w:basedOn w:val="TableNormal"/>
    <w:uiPriority w:val="59"/>
    <w:rsid w:val="00AF5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A2865"/>
    <w:rPr>
      <w:color w:val="808080"/>
    </w:rPr>
  </w:style>
  <w:style w:type="character" w:styleId="Hyperlink">
    <w:name w:val="Hyperlink"/>
    <w:basedOn w:val="DefaultParagraphFont"/>
    <w:uiPriority w:val="99"/>
    <w:unhideWhenUsed/>
    <w:rsid w:val="00B1395D"/>
    <w:rPr>
      <w:color w:val="0000FF" w:themeColor="hyperlink"/>
      <w:u w:val="single"/>
    </w:rPr>
  </w:style>
  <w:style w:type="character" w:styleId="FollowedHyperlink">
    <w:name w:val="FollowedHyperlink"/>
    <w:basedOn w:val="DefaultParagraphFont"/>
    <w:uiPriority w:val="99"/>
    <w:semiHidden/>
    <w:unhideWhenUsed/>
    <w:rsid w:val="00192587"/>
    <w:rPr>
      <w:color w:val="800080" w:themeColor="followedHyperlink"/>
      <w:u w:val="single"/>
    </w:rPr>
  </w:style>
  <w:style w:type="paragraph" w:styleId="z-TopofForm">
    <w:name w:val="HTML Top of Form"/>
    <w:basedOn w:val="Normal"/>
    <w:next w:val="Normal"/>
    <w:link w:val="z-TopofFormChar"/>
    <w:hidden/>
    <w:uiPriority w:val="99"/>
    <w:semiHidden/>
    <w:unhideWhenUsed/>
    <w:rsid w:val="00C20BE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20BE4"/>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C20BE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20BE4"/>
    <w:rPr>
      <w:rFonts w:ascii="Arial" w:hAnsi="Arial" w:cs="Arial"/>
      <w:vanish/>
      <w:sz w:val="16"/>
      <w:szCs w:val="16"/>
      <w:lang w:eastAsia="en-US"/>
    </w:rPr>
  </w:style>
  <w:style w:type="table" w:styleId="MediumGrid3-Accent6">
    <w:name w:val="Medium Grid 3 Accent 6"/>
    <w:aliases w:val="FDG Table"/>
    <w:basedOn w:val="TableNormal"/>
    <w:uiPriority w:val="69"/>
    <w:rsid w:val="008626DE"/>
    <w:rPr>
      <w:rFonts w:asciiTheme="minorHAnsi" w:hAnsiTheme="minorHAnsi"/>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Title">
    <w:name w:val="Title"/>
    <w:basedOn w:val="Normal"/>
    <w:next w:val="Normal"/>
    <w:link w:val="TitleChar"/>
    <w:autoRedefine/>
    <w:uiPriority w:val="10"/>
    <w:qFormat/>
    <w:rsid w:val="00A637CE"/>
    <w:pPr>
      <w:pBdr>
        <w:bottom w:val="single" w:sz="8" w:space="4" w:color="4F81BD" w:themeColor="accent1"/>
      </w:pBdr>
      <w:spacing w:after="300"/>
      <w:contextualSpacing/>
      <w:jc w:val="right"/>
    </w:pPr>
    <w:rPr>
      <w:rFonts w:ascii="Calibri" w:eastAsiaTheme="majorEastAsia" w:hAnsi="Calibri" w:cstheme="majorBidi"/>
      <w:b/>
      <w:i/>
      <w:spacing w:val="5"/>
      <w:kern w:val="28"/>
      <w:sz w:val="28"/>
      <w:szCs w:val="52"/>
    </w:rPr>
  </w:style>
  <w:style w:type="character" w:customStyle="1" w:styleId="TitleChar">
    <w:name w:val="Title Char"/>
    <w:basedOn w:val="DefaultParagraphFont"/>
    <w:link w:val="Title"/>
    <w:uiPriority w:val="10"/>
    <w:rsid w:val="00A637CE"/>
    <w:rPr>
      <w:rFonts w:ascii="Calibri" w:eastAsiaTheme="majorEastAsia" w:hAnsi="Calibri" w:cstheme="majorBidi"/>
      <w:b/>
      <w:i/>
      <w:spacing w:val="5"/>
      <w:kern w:val="28"/>
      <w:sz w:val="28"/>
      <w:szCs w:val="52"/>
    </w:rPr>
  </w:style>
  <w:style w:type="paragraph" w:customStyle="1" w:styleId="Covertext1">
    <w:name w:val="Cover text 1"/>
    <w:basedOn w:val="Normal"/>
    <w:qFormat/>
    <w:rsid w:val="00556D98"/>
    <w:pPr>
      <w:spacing w:line="320" w:lineRule="exact"/>
    </w:pPr>
    <w:rPr>
      <w:rFonts w:asciiTheme="majorHAnsi" w:eastAsiaTheme="minorHAnsi" w:hAnsiTheme="majorHAnsi" w:cstheme="minorBidi"/>
      <w:color w:val="FFFFFF" w:themeColor="background1"/>
      <w:sz w:val="36"/>
      <w:szCs w:val="24"/>
      <w:lang w:eastAsia="en-US"/>
    </w:rPr>
  </w:style>
  <w:style w:type="paragraph" w:customStyle="1" w:styleId="CoverText2">
    <w:name w:val="Cover Text2"/>
    <w:basedOn w:val="Covertext1"/>
    <w:qFormat/>
    <w:rsid w:val="00556D98"/>
    <w:rPr>
      <w:color w:val="auto"/>
    </w:rPr>
  </w:style>
  <w:style w:type="paragraph" w:styleId="TOCHeading">
    <w:name w:val="TOC Heading"/>
    <w:basedOn w:val="Heading1"/>
    <w:next w:val="Normal"/>
    <w:uiPriority w:val="39"/>
    <w:unhideWhenUsed/>
    <w:qFormat/>
    <w:rsid w:val="00227B3E"/>
    <w:pPr>
      <w:keepNext/>
      <w:keepLines/>
      <w:numPr>
        <w:numId w:val="0"/>
      </w:numPr>
      <w:spacing w:before="480" w:line="276" w:lineRule="auto"/>
      <w:contextualSpacing w:val="0"/>
      <w:outlineLvl w:val="9"/>
    </w:pPr>
    <w:rPr>
      <w:rFonts w:asciiTheme="majorHAnsi" w:hAnsiTheme="majorHAnsi" w:cstheme="majorBidi"/>
      <w:bCs w:val="0"/>
      <w:color w:val="365F91" w:themeColor="accent1" w:themeShade="BF"/>
      <w:sz w:val="28"/>
      <w:szCs w:val="28"/>
      <w:lang w:val="en-US" w:eastAsia="ja-JP"/>
    </w:rPr>
  </w:style>
  <w:style w:type="paragraph" w:styleId="TOC1">
    <w:name w:val="toc 1"/>
    <w:basedOn w:val="Normal"/>
    <w:next w:val="Normal"/>
    <w:autoRedefine/>
    <w:uiPriority w:val="39"/>
    <w:unhideWhenUsed/>
    <w:qFormat/>
    <w:rsid w:val="0060481D"/>
    <w:pPr>
      <w:tabs>
        <w:tab w:val="left" w:pos="567"/>
        <w:tab w:val="left" w:leader="dot" w:pos="851"/>
        <w:tab w:val="left" w:leader="dot" w:pos="8222"/>
        <w:tab w:val="left" w:pos="8505"/>
      </w:tabs>
      <w:ind w:left="425" w:hanging="425"/>
    </w:pPr>
  </w:style>
  <w:style w:type="paragraph" w:styleId="TOC2">
    <w:name w:val="toc 2"/>
    <w:basedOn w:val="Normal"/>
    <w:next w:val="Normal"/>
    <w:autoRedefine/>
    <w:uiPriority w:val="39"/>
    <w:unhideWhenUsed/>
    <w:qFormat/>
    <w:rsid w:val="00061DCA"/>
    <w:pPr>
      <w:tabs>
        <w:tab w:val="left" w:pos="993"/>
        <w:tab w:val="left" w:leader="dot" w:pos="8505"/>
        <w:tab w:val="right" w:leader="dot" w:pos="8647"/>
      </w:tabs>
      <w:ind w:left="1213" w:hanging="992"/>
    </w:pPr>
  </w:style>
  <w:style w:type="paragraph" w:styleId="TOC3">
    <w:name w:val="toc 3"/>
    <w:basedOn w:val="Normal"/>
    <w:next w:val="Normal"/>
    <w:autoRedefine/>
    <w:uiPriority w:val="39"/>
    <w:unhideWhenUsed/>
    <w:qFormat/>
    <w:rsid w:val="000D5508"/>
    <w:pPr>
      <w:tabs>
        <w:tab w:val="left" w:leader="dot" w:pos="284"/>
        <w:tab w:val="left" w:pos="709"/>
        <w:tab w:val="left" w:pos="1560"/>
        <w:tab w:val="left" w:pos="1760"/>
        <w:tab w:val="right" w:leader="dot" w:pos="8931"/>
      </w:tabs>
      <w:ind w:left="709"/>
    </w:pPr>
  </w:style>
  <w:style w:type="paragraph" w:styleId="FootnoteText">
    <w:name w:val="footnote text"/>
    <w:basedOn w:val="Normal"/>
    <w:link w:val="FootnoteTextChar"/>
    <w:uiPriority w:val="99"/>
    <w:semiHidden/>
    <w:unhideWhenUsed/>
    <w:rsid w:val="00650A13"/>
    <w:rPr>
      <w:sz w:val="20"/>
      <w:szCs w:val="20"/>
    </w:rPr>
  </w:style>
  <w:style w:type="character" w:customStyle="1" w:styleId="FootnoteTextChar">
    <w:name w:val="Footnote Text Char"/>
    <w:basedOn w:val="DefaultParagraphFont"/>
    <w:link w:val="FootnoteText"/>
    <w:uiPriority w:val="99"/>
    <w:semiHidden/>
    <w:rsid w:val="00650A13"/>
    <w:rPr>
      <w:rFonts w:asciiTheme="minorHAnsi" w:hAnsiTheme="minorHAnsi" w:cstheme="minorHAnsi"/>
    </w:rPr>
  </w:style>
  <w:style w:type="character" w:styleId="FootnoteReference">
    <w:name w:val="footnote reference"/>
    <w:basedOn w:val="DefaultParagraphFont"/>
    <w:semiHidden/>
    <w:unhideWhenUsed/>
    <w:rsid w:val="00650A13"/>
    <w:rPr>
      <w:vertAlign w:val="superscript"/>
    </w:rPr>
  </w:style>
  <w:style w:type="table" w:customStyle="1" w:styleId="MediumGrid3-Accent31">
    <w:name w:val="Medium Grid 3 - Accent 31"/>
    <w:basedOn w:val="TableNormal"/>
    <w:next w:val="MediumGrid3-Accent3"/>
    <w:uiPriority w:val="69"/>
    <w:rsid w:val="006B125B"/>
    <w:rPr>
      <w:rFonts w:ascii="Cambria" w:eastAsia="Cambria"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F7E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CE28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CE28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CE28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CE28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DF0C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DF0C2"/>
      </w:tcPr>
    </w:tblStylePr>
  </w:style>
  <w:style w:type="table" w:styleId="MediumGrid3-Accent3">
    <w:name w:val="Medium Grid 3 Accent 3"/>
    <w:basedOn w:val="TableNormal"/>
    <w:uiPriority w:val="69"/>
    <w:rsid w:val="006B125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Numbered">
    <w:name w:val="Numbered"/>
    <w:basedOn w:val="Normal"/>
    <w:qFormat/>
    <w:rsid w:val="009A1C69"/>
    <w:pPr>
      <w:spacing w:after="240"/>
      <w:ind w:left="567" w:hanging="567"/>
    </w:pPr>
    <w:rPr>
      <w:rFonts w:ascii="Arial" w:hAnsi="Arial" w:cs="Times New Roman"/>
      <w:sz w:val="20"/>
      <w:szCs w:val="24"/>
      <w:lang w:eastAsia="en-US"/>
    </w:rPr>
  </w:style>
  <w:style w:type="paragraph" w:customStyle="1" w:styleId="1normal">
    <w:name w:val="1normal"/>
    <w:basedOn w:val="Normal"/>
    <w:link w:val="1normalChar"/>
    <w:rsid w:val="006B27BB"/>
    <w:rPr>
      <w:rFonts w:ascii="Polo" w:hAnsi="Polo" w:cs="Times New Roman"/>
      <w:sz w:val="22"/>
      <w:szCs w:val="24"/>
    </w:rPr>
  </w:style>
  <w:style w:type="character" w:customStyle="1" w:styleId="1normalChar">
    <w:name w:val="1normal Char"/>
    <w:basedOn w:val="DefaultParagraphFont"/>
    <w:link w:val="1normal"/>
    <w:rsid w:val="006B27BB"/>
    <w:rPr>
      <w:rFonts w:ascii="Polo" w:hAnsi="Polo"/>
      <w:sz w:val="22"/>
      <w:szCs w:val="24"/>
    </w:rPr>
  </w:style>
  <w:style w:type="paragraph" w:styleId="TOC4">
    <w:name w:val="toc 4"/>
    <w:basedOn w:val="Normal"/>
    <w:next w:val="Normal"/>
    <w:autoRedefine/>
    <w:uiPriority w:val="39"/>
    <w:unhideWhenUsed/>
    <w:rsid w:val="006B27BB"/>
    <w:pPr>
      <w:spacing w:after="100" w:line="276" w:lineRule="auto"/>
      <w:ind w:left="660"/>
    </w:pPr>
    <w:rPr>
      <w:rFonts w:eastAsiaTheme="minorEastAsia" w:cstheme="minorBidi"/>
      <w:sz w:val="22"/>
    </w:rPr>
  </w:style>
  <w:style w:type="paragraph" w:styleId="TOC5">
    <w:name w:val="toc 5"/>
    <w:basedOn w:val="Normal"/>
    <w:next w:val="Normal"/>
    <w:autoRedefine/>
    <w:uiPriority w:val="39"/>
    <w:unhideWhenUsed/>
    <w:rsid w:val="006B27BB"/>
    <w:pPr>
      <w:spacing w:after="100" w:line="276" w:lineRule="auto"/>
      <w:ind w:left="880"/>
    </w:pPr>
    <w:rPr>
      <w:rFonts w:eastAsiaTheme="minorEastAsia" w:cstheme="minorBidi"/>
      <w:sz w:val="22"/>
    </w:rPr>
  </w:style>
  <w:style w:type="paragraph" w:styleId="TOC6">
    <w:name w:val="toc 6"/>
    <w:basedOn w:val="Normal"/>
    <w:next w:val="Normal"/>
    <w:autoRedefine/>
    <w:uiPriority w:val="39"/>
    <w:unhideWhenUsed/>
    <w:rsid w:val="006B27BB"/>
    <w:pPr>
      <w:spacing w:after="100" w:line="276" w:lineRule="auto"/>
      <w:ind w:left="1100"/>
    </w:pPr>
    <w:rPr>
      <w:rFonts w:eastAsiaTheme="minorEastAsia" w:cstheme="minorBidi"/>
      <w:sz w:val="22"/>
    </w:rPr>
  </w:style>
  <w:style w:type="paragraph" w:styleId="TOC7">
    <w:name w:val="toc 7"/>
    <w:basedOn w:val="Normal"/>
    <w:next w:val="Normal"/>
    <w:autoRedefine/>
    <w:uiPriority w:val="39"/>
    <w:unhideWhenUsed/>
    <w:rsid w:val="006B27BB"/>
    <w:pPr>
      <w:spacing w:after="100" w:line="276" w:lineRule="auto"/>
      <w:ind w:left="1320"/>
    </w:pPr>
    <w:rPr>
      <w:rFonts w:eastAsiaTheme="minorEastAsia" w:cstheme="minorBidi"/>
      <w:sz w:val="22"/>
    </w:rPr>
  </w:style>
  <w:style w:type="paragraph" w:styleId="TOC8">
    <w:name w:val="toc 8"/>
    <w:basedOn w:val="Normal"/>
    <w:next w:val="Normal"/>
    <w:autoRedefine/>
    <w:uiPriority w:val="39"/>
    <w:unhideWhenUsed/>
    <w:rsid w:val="006B27BB"/>
    <w:pPr>
      <w:spacing w:after="100" w:line="276" w:lineRule="auto"/>
      <w:ind w:left="1540"/>
    </w:pPr>
    <w:rPr>
      <w:rFonts w:eastAsiaTheme="minorEastAsia" w:cstheme="minorBidi"/>
      <w:sz w:val="22"/>
    </w:rPr>
  </w:style>
  <w:style w:type="paragraph" w:styleId="TOC9">
    <w:name w:val="toc 9"/>
    <w:basedOn w:val="Normal"/>
    <w:next w:val="Normal"/>
    <w:autoRedefine/>
    <w:uiPriority w:val="39"/>
    <w:unhideWhenUsed/>
    <w:rsid w:val="006B27BB"/>
    <w:pPr>
      <w:spacing w:after="100" w:line="276" w:lineRule="auto"/>
      <w:ind w:left="1760"/>
    </w:pPr>
    <w:rPr>
      <w:rFonts w:eastAsiaTheme="minorEastAsia" w:cstheme="minorBidi"/>
      <w:sz w:val="22"/>
    </w:rPr>
  </w:style>
  <w:style w:type="character" w:customStyle="1" w:styleId="CommentTextChar">
    <w:name w:val="Comment Text Char"/>
    <w:basedOn w:val="DefaultParagraphFont"/>
    <w:link w:val="CommentText"/>
    <w:uiPriority w:val="99"/>
    <w:semiHidden/>
    <w:rsid w:val="006B27BB"/>
    <w:rPr>
      <w:rFonts w:asciiTheme="minorHAnsi" w:eastAsiaTheme="minorHAnsi" w:hAnsiTheme="minorHAnsi" w:cstheme="minorBidi"/>
      <w:lang w:eastAsia="en-US"/>
    </w:rPr>
  </w:style>
  <w:style w:type="paragraph" w:styleId="CommentText">
    <w:name w:val="annotation text"/>
    <w:basedOn w:val="Normal"/>
    <w:link w:val="CommentTextChar"/>
    <w:uiPriority w:val="99"/>
    <w:semiHidden/>
    <w:unhideWhenUsed/>
    <w:rsid w:val="006B27BB"/>
    <w:pPr>
      <w:spacing w:after="200"/>
    </w:pPr>
    <w:rPr>
      <w:rFonts w:eastAsiaTheme="minorHAnsi" w:cstheme="minorBidi"/>
      <w:sz w:val="20"/>
      <w:szCs w:val="20"/>
      <w:lang w:eastAsia="en-US"/>
    </w:rPr>
  </w:style>
  <w:style w:type="character" w:customStyle="1" w:styleId="CommentSubjectChar">
    <w:name w:val="Comment Subject Char"/>
    <w:basedOn w:val="CommentTextChar"/>
    <w:link w:val="CommentSubject"/>
    <w:uiPriority w:val="99"/>
    <w:semiHidden/>
    <w:rsid w:val="006B27BB"/>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6B27BB"/>
    <w:rPr>
      <w:b/>
      <w:bCs/>
    </w:rPr>
  </w:style>
  <w:style w:type="paragraph" w:customStyle="1" w:styleId="Default">
    <w:name w:val="Default"/>
    <w:rsid w:val="006B27BB"/>
    <w:pPr>
      <w:autoSpaceDE w:val="0"/>
      <w:autoSpaceDN w:val="0"/>
      <w:adjustRightInd w:val="0"/>
    </w:pPr>
    <w:rPr>
      <w:rFonts w:ascii="Verdana" w:eastAsiaTheme="minorHAnsi" w:hAnsi="Verdana" w:cs="Verdana"/>
      <w:color w:val="000000"/>
      <w:sz w:val="24"/>
      <w:szCs w:val="24"/>
      <w:lang w:eastAsia="en-US"/>
    </w:rPr>
  </w:style>
  <w:style w:type="character" w:styleId="CommentReference">
    <w:name w:val="annotation reference"/>
    <w:basedOn w:val="DefaultParagraphFont"/>
    <w:uiPriority w:val="99"/>
    <w:semiHidden/>
    <w:unhideWhenUsed/>
    <w:rsid w:val="00E4568B"/>
    <w:rPr>
      <w:sz w:val="16"/>
      <w:szCs w:val="16"/>
    </w:rPr>
  </w:style>
  <w:style w:type="paragraph" w:styleId="Revision">
    <w:name w:val="Revision"/>
    <w:hidden/>
    <w:uiPriority w:val="99"/>
    <w:semiHidden/>
    <w:rsid w:val="007E2138"/>
    <w:rPr>
      <w:rFonts w:asciiTheme="minorHAnsi" w:hAnsiTheme="minorHAnsi" w:cstheme="minorHAnsi"/>
      <w:sz w:val="24"/>
      <w:szCs w:val="22"/>
    </w:rPr>
  </w:style>
  <w:style w:type="paragraph" w:styleId="NormalWeb">
    <w:name w:val="Normal (Web)"/>
    <w:basedOn w:val="Normal"/>
    <w:uiPriority w:val="99"/>
    <w:unhideWhenUsed/>
    <w:rsid w:val="009D47FA"/>
    <w:pPr>
      <w:spacing w:before="100" w:beforeAutospacing="1" w:after="100" w:afterAutospacing="1"/>
    </w:pPr>
    <w:rPr>
      <w:rFonts w:ascii="Times New Roman" w:hAnsi="Times New Roman" w:cs="Times New Roman"/>
      <w:szCs w:val="24"/>
    </w:rPr>
  </w:style>
  <w:style w:type="paragraph" w:customStyle="1" w:styleId="StyleAfter12pt">
    <w:name w:val="Style After:  12 pt"/>
    <w:basedOn w:val="Normal"/>
    <w:rsid w:val="009D47FA"/>
    <w:pPr>
      <w:keepLines/>
      <w:spacing w:after="240"/>
      <w:ind w:left="357"/>
      <w:jc w:val="both"/>
    </w:pPr>
    <w:rPr>
      <w:rFonts w:ascii="Arial" w:hAnsi="Arial" w:cs="Times New Roman"/>
      <w:sz w:val="22"/>
      <w:szCs w:val="20"/>
    </w:rPr>
  </w:style>
  <w:style w:type="paragraph" w:customStyle="1" w:styleId="ENATitle">
    <w:name w:val="ENA Title"/>
    <w:basedOn w:val="Normal"/>
    <w:rsid w:val="009D47FA"/>
    <w:pPr>
      <w:spacing w:after="120"/>
      <w:jc w:val="center"/>
    </w:pPr>
    <w:rPr>
      <w:rFonts w:ascii="Arial" w:hAnsi="Arial" w:cs="Arial"/>
      <w:b/>
      <w:caps/>
      <w:sz w:val="22"/>
    </w:rPr>
  </w:style>
  <w:style w:type="character" w:customStyle="1" w:styleId="v6">
    <w:name w:val="v6"/>
    <w:basedOn w:val="DefaultParagraphFont"/>
    <w:rsid w:val="009D47FA"/>
  </w:style>
  <w:style w:type="character" w:customStyle="1" w:styleId="Heading7Char">
    <w:name w:val="Heading 7 Char"/>
    <w:basedOn w:val="DefaultParagraphFont"/>
    <w:link w:val="Heading7"/>
    <w:uiPriority w:val="9"/>
    <w:semiHidden/>
    <w:rsid w:val="006D32B0"/>
    <w:rPr>
      <w:rFonts w:asciiTheme="majorHAnsi" w:eastAsiaTheme="majorEastAsia" w:hAnsiTheme="majorHAnsi" w:cstheme="majorBidi"/>
      <w:i/>
      <w:iCs/>
      <w:color w:val="404040" w:themeColor="text1" w:themeTint="BF"/>
      <w:sz w:val="24"/>
      <w:szCs w:val="22"/>
    </w:rPr>
  </w:style>
  <w:style w:type="character" w:styleId="PageNumber">
    <w:name w:val="page number"/>
    <w:basedOn w:val="DefaultParagraphFont"/>
    <w:rsid w:val="005E0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95064">
      <w:bodyDiv w:val="1"/>
      <w:marLeft w:val="0"/>
      <w:marRight w:val="0"/>
      <w:marTop w:val="0"/>
      <w:marBottom w:val="0"/>
      <w:divBdr>
        <w:top w:val="none" w:sz="0" w:space="0" w:color="auto"/>
        <w:left w:val="none" w:sz="0" w:space="0" w:color="auto"/>
        <w:bottom w:val="none" w:sz="0" w:space="0" w:color="auto"/>
        <w:right w:val="none" w:sz="0" w:space="0" w:color="auto"/>
      </w:divBdr>
    </w:div>
    <w:div w:id="372774631">
      <w:bodyDiv w:val="1"/>
      <w:marLeft w:val="0"/>
      <w:marRight w:val="0"/>
      <w:marTop w:val="0"/>
      <w:marBottom w:val="0"/>
      <w:divBdr>
        <w:top w:val="none" w:sz="0" w:space="0" w:color="auto"/>
        <w:left w:val="none" w:sz="0" w:space="0" w:color="auto"/>
        <w:bottom w:val="none" w:sz="0" w:space="0" w:color="auto"/>
        <w:right w:val="none" w:sz="0" w:space="0" w:color="auto"/>
      </w:divBdr>
    </w:div>
    <w:div w:id="839806720">
      <w:bodyDiv w:val="1"/>
      <w:marLeft w:val="0"/>
      <w:marRight w:val="0"/>
      <w:marTop w:val="0"/>
      <w:marBottom w:val="0"/>
      <w:divBdr>
        <w:top w:val="none" w:sz="0" w:space="0" w:color="auto"/>
        <w:left w:val="none" w:sz="0" w:space="0" w:color="auto"/>
        <w:bottom w:val="none" w:sz="0" w:space="0" w:color="auto"/>
        <w:right w:val="none" w:sz="0" w:space="0" w:color="auto"/>
      </w:divBdr>
    </w:div>
    <w:div w:id="923489894">
      <w:bodyDiv w:val="1"/>
      <w:marLeft w:val="0"/>
      <w:marRight w:val="0"/>
      <w:marTop w:val="0"/>
      <w:marBottom w:val="0"/>
      <w:divBdr>
        <w:top w:val="none" w:sz="0" w:space="0" w:color="auto"/>
        <w:left w:val="none" w:sz="0" w:space="0" w:color="auto"/>
        <w:bottom w:val="none" w:sz="0" w:space="0" w:color="auto"/>
        <w:right w:val="none" w:sz="0" w:space="0" w:color="auto"/>
      </w:divBdr>
    </w:div>
    <w:div w:id="1033266315">
      <w:bodyDiv w:val="1"/>
      <w:marLeft w:val="0"/>
      <w:marRight w:val="0"/>
      <w:marTop w:val="0"/>
      <w:marBottom w:val="0"/>
      <w:divBdr>
        <w:top w:val="none" w:sz="0" w:space="0" w:color="auto"/>
        <w:left w:val="none" w:sz="0" w:space="0" w:color="auto"/>
        <w:bottom w:val="none" w:sz="0" w:space="0" w:color="auto"/>
        <w:right w:val="none" w:sz="0" w:space="0" w:color="auto"/>
      </w:divBdr>
    </w:div>
    <w:div w:id="1225528945">
      <w:bodyDiv w:val="1"/>
      <w:marLeft w:val="0"/>
      <w:marRight w:val="0"/>
      <w:marTop w:val="0"/>
      <w:marBottom w:val="0"/>
      <w:divBdr>
        <w:top w:val="none" w:sz="0" w:space="0" w:color="auto"/>
        <w:left w:val="none" w:sz="0" w:space="0" w:color="auto"/>
        <w:bottom w:val="none" w:sz="0" w:space="0" w:color="auto"/>
        <w:right w:val="none" w:sz="0" w:space="0" w:color="auto"/>
      </w:divBdr>
    </w:div>
    <w:div w:id="1273517062">
      <w:bodyDiv w:val="1"/>
      <w:marLeft w:val="0"/>
      <w:marRight w:val="0"/>
      <w:marTop w:val="0"/>
      <w:marBottom w:val="0"/>
      <w:divBdr>
        <w:top w:val="none" w:sz="0" w:space="0" w:color="auto"/>
        <w:left w:val="none" w:sz="0" w:space="0" w:color="auto"/>
        <w:bottom w:val="none" w:sz="0" w:space="0" w:color="auto"/>
        <w:right w:val="none" w:sz="0" w:space="0" w:color="auto"/>
      </w:divBdr>
    </w:div>
    <w:div w:id="1357852495">
      <w:bodyDiv w:val="1"/>
      <w:marLeft w:val="0"/>
      <w:marRight w:val="0"/>
      <w:marTop w:val="0"/>
      <w:marBottom w:val="0"/>
      <w:divBdr>
        <w:top w:val="none" w:sz="0" w:space="0" w:color="auto"/>
        <w:left w:val="none" w:sz="0" w:space="0" w:color="auto"/>
        <w:bottom w:val="none" w:sz="0" w:space="0" w:color="auto"/>
        <w:right w:val="none" w:sz="0" w:space="0" w:color="auto"/>
      </w:divBdr>
    </w:div>
    <w:div w:id="1742680307">
      <w:bodyDiv w:val="1"/>
      <w:marLeft w:val="0"/>
      <w:marRight w:val="0"/>
      <w:marTop w:val="0"/>
      <w:marBottom w:val="0"/>
      <w:divBdr>
        <w:top w:val="none" w:sz="0" w:space="0" w:color="auto"/>
        <w:left w:val="none" w:sz="0" w:space="0" w:color="auto"/>
        <w:bottom w:val="none" w:sz="0" w:space="0" w:color="auto"/>
        <w:right w:val="none" w:sz="0" w:space="0" w:color="auto"/>
      </w:divBdr>
    </w:div>
    <w:div w:id="1856767386">
      <w:bodyDiv w:val="1"/>
      <w:marLeft w:val="0"/>
      <w:marRight w:val="0"/>
      <w:marTop w:val="0"/>
      <w:marBottom w:val="0"/>
      <w:divBdr>
        <w:top w:val="none" w:sz="0" w:space="0" w:color="auto"/>
        <w:left w:val="none" w:sz="0" w:space="0" w:color="auto"/>
        <w:bottom w:val="none" w:sz="0" w:space="0" w:color="auto"/>
        <w:right w:val="none" w:sz="0" w:space="0" w:color="auto"/>
      </w:divBdr>
    </w:div>
    <w:div w:id="1922904520">
      <w:bodyDiv w:val="1"/>
      <w:marLeft w:val="0"/>
      <w:marRight w:val="0"/>
      <w:marTop w:val="0"/>
      <w:marBottom w:val="0"/>
      <w:divBdr>
        <w:top w:val="none" w:sz="0" w:space="0" w:color="auto"/>
        <w:left w:val="none" w:sz="0" w:space="0" w:color="auto"/>
        <w:bottom w:val="none" w:sz="0" w:space="0" w:color="auto"/>
        <w:right w:val="none" w:sz="0" w:space="0" w:color="auto"/>
      </w:divBdr>
    </w:div>
    <w:div w:id="193142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esternpowertechinfo.co.uk" TargetMode="Externa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7.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yperlink" Target="http://www.westernpower.co.uk" TargetMode="External"/><Relationship Id="rId38" Type="http://schemas.openxmlformats.org/officeDocument/2006/relationships/image" Target="media/image80.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westernpower.co.uk/connections" TargetMode="External"/><Relationship Id="rId32" Type="http://schemas.openxmlformats.org/officeDocument/2006/relationships/footer" Target="footer9.xml"/><Relationship Id="rId37" Type="http://schemas.openxmlformats.org/officeDocument/2006/relationships/image" Target="media/image70.emf"/><Relationship Id="rId40"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yperlink" Target="http://www.westernpower.co.uk"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1" Type="http://schemas.openxmlformats.org/officeDocument/2006/relationships/image" Target="media/image6.jpeg"/></Relationships>
</file>

<file path=word/_rels/footer8.xml.rels><?xml version="1.0" encoding="UTF-8" standalone="yes"?>
<Relationships xmlns="http://schemas.openxmlformats.org/package/2006/relationships"><Relationship Id="rId1" Type="http://schemas.openxmlformats.org/officeDocument/2006/relationships/image" Target="media/image6.jpeg"/></Relationships>
</file>

<file path=word/_rels/foot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013A4-7BB9-4B4C-96DB-3AC2ADA01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43</Pages>
  <Words>10728</Words>
  <Characters>61447</Characters>
  <Application>Microsoft Office Word</Application>
  <DocSecurity>8</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Western Power Distribution</Company>
  <LinksUpToDate>false</LinksUpToDate>
  <CharactersWithSpaces>72031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pjewell@westernpower.co.uk</dc:creator>
  <cp:lastModifiedBy>Waldron, Simon F.</cp:lastModifiedBy>
  <cp:revision>16</cp:revision>
  <cp:lastPrinted>2017-12-18T08:31:00Z</cp:lastPrinted>
  <dcterms:created xsi:type="dcterms:W3CDTF">2018-03-01T10:20:00Z</dcterms:created>
  <dcterms:modified xsi:type="dcterms:W3CDTF">2019-01-14T10:11:00Z</dcterms:modified>
</cp:coreProperties>
</file>